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C836E" w14:textId="3B3413CD" w:rsidR="00513AFD" w:rsidRPr="00513AFD" w:rsidRDefault="004807BF" w:rsidP="00513AFD">
      <w:pPr>
        <w:pBdr>
          <w:bottom w:val="single" w:sz="4" w:space="0" w:color="auto"/>
        </w:pBdr>
        <w:spacing w:after="0"/>
        <w:jc w:val="center"/>
        <w:rPr>
          <w:rFonts w:ascii="Times New Roman" w:hAnsi="Times New Roman" w:cs="Times New Roman"/>
          <w:b/>
          <w:bCs/>
          <w:sz w:val="24"/>
          <w:szCs w:val="24"/>
        </w:rPr>
      </w:pPr>
      <w:r w:rsidRPr="004807BF">
        <w:rPr>
          <w:rFonts w:ascii="Times New Roman" w:hAnsi="Times New Roman" w:cs="Times New Roman"/>
          <w:sz w:val="24"/>
          <w:szCs w:val="24"/>
          <w:lang w:val="en-US"/>
        </w:rPr>
        <w:tab/>
      </w:r>
      <w:r w:rsidR="00D67A7F" w:rsidRPr="00D67A7F">
        <w:rPr>
          <w:rFonts w:ascii="Times New Roman" w:hAnsi="Times New Roman" w:cs="Times New Roman"/>
          <w:b/>
          <w:bCs/>
          <w:sz w:val="24"/>
          <w:szCs w:val="24"/>
        </w:rPr>
        <w:t>NAINI PAPERS LIMITED</w:t>
      </w:r>
    </w:p>
    <w:p w14:paraId="44AA56A1" w14:textId="393C16F3" w:rsidR="00513AFD" w:rsidRDefault="00513AFD" w:rsidP="00513AFD">
      <w:pPr>
        <w:autoSpaceDE w:val="0"/>
        <w:autoSpaceDN w:val="0"/>
        <w:adjustRightInd w:val="0"/>
        <w:spacing w:after="0"/>
        <w:jc w:val="center"/>
        <w:rPr>
          <w:rFonts w:ascii="Times New Roman" w:hAnsi="Times New Roman" w:cs="Times New Roman"/>
          <w:b/>
          <w:bCs/>
          <w:sz w:val="24"/>
          <w:szCs w:val="24"/>
        </w:rPr>
      </w:pPr>
      <w:r w:rsidRPr="00513AFD">
        <w:rPr>
          <w:rFonts w:ascii="Times New Roman" w:hAnsi="Times New Roman" w:cs="Times New Roman"/>
          <w:b/>
          <w:bCs/>
          <w:sz w:val="24"/>
          <w:szCs w:val="24"/>
        </w:rPr>
        <w:t>POLICY FOR FAMILIARIZATION PROGRAMMES FOR INDEPENDENT DIRECTORS</w:t>
      </w:r>
      <w:bookmarkStart w:id="0" w:name="_Toc199196077"/>
    </w:p>
    <w:p w14:paraId="03717F74" w14:textId="77777777" w:rsidR="00513AFD" w:rsidRDefault="00513AFD" w:rsidP="00513AFD">
      <w:pPr>
        <w:autoSpaceDE w:val="0"/>
        <w:autoSpaceDN w:val="0"/>
        <w:adjustRightInd w:val="0"/>
        <w:spacing w:after="0"/>
        <w:jc w:val="center"/>
        <w:rPr>
          <w:rFonts w:ascii="Times New Roman" w:hAnsi="Times New Roman" w:cs="Times New Roman"/>
          <w:b/>
          <w:bCs/>
          <w:sz w:val="24"/>
          <w:szCs w:val="24"/>
        </w:rPr>
      </w:pPr>
    </w:p>
    <w:p w14:paraId="66453C4B" w14:textId="1B66752F" w:rsidR="00684B36" w:rsidRPr="004807BF" w:rsidRDefault="00684B36" w:rsidP="004807BF">
      <w:pPr>
        <w:pStyle w:val="Heading1"/>
        <w:spacing w:before="0" w:after="200" w:line="240" w:lineRule="auto"/>
        <w:rPr>
          <w:rFonts w:ascii="Times New Roman" w:hAnsi="Times New Roman" w:cs="Times New Roman"/>
          <w:b/>
          <w:bCs/>
          <w:color w:val="auto"/>
          <w:sz w:val="24"/>
          <w:szCs w:val="24"/>
        </w:rPr>
      </w:pPr>
      <w:r w:rsidRPr="004807BF">
        <w:rPr>
          <w:rFonts w:ascii="Times New Roman" w:hAnsi="Times New Roman" w:cs="Times New Roman"/>
          <w:b/>
          <w:bCs/>
          <w:color w:val="auto"/>
          <w:sz w:val="24"/>
          <w:szCs w:val="24"/>
        </w:rPr>
        <w:t>DEFINITIONS AND INTERPRETATION</w:t>
      </w:r>
      <w:bookmarkEnd w:id="0"/>
    </w:p>
    <w:p w14:paraId="349A8C63" w14:textId="77777777" w:rsidR="00684B36" w:rsidRPr="004807BF" w:rsidRDefault="00684B36" w:rsidP="00B6360A">
      <w:pPr>
        <w:pStyle w:val="Heading2"/>
        <w:numPr>
          <w:ilvl w:val="0"/>
          <w:numId w:val="2"/>
        </w:numPr>
        <w:spacing w:before="0" w:after="200" w:line="240" w:lineRule="auto"/>
        <w:ind w:left="426" w:hanging="360"/>
        <w:rPr>
          <w:rFonts w:ascii="Times New Roman" w:hAnsi="Times New Roman" w:cs="Times New Roman"/>
          <w:b/>
          <w:bCs/>
          <w:color w:val="auto"/>
          <w:sz w:val="24"/>
          <w:szCs w:val="24"/>
        </w:rPr>
      </w:pPr>
      <w:bookmarkStart w:id="1" w:name="_Toc199196078"/>
      <w:r w:rsidRPr="004807BF">
        <w:rPr>
          <w:rFonts w:ascii="Times New Roman" w:hAnsi="Times New Roman" w:cs="Times New Roman"/>
          <w:b/>
          <w:bCs/>
          <w:color w:val="auto"/>
          <w:sz w:val="24"/>
          <w:szCs w:val="24"/>
        </w:rPr>
        <w:t>Definitions</w:t>
      </w:r>
      <w:bookmarkEnd w:id="1"/>
    </w:p>
    <w:p w14:paraId="6B8EE801" w14:textId="4E675C8B" w:rsidR="00684B36" w:rsidRPr="004807BF" w:rsidRDefault="00684B36" w:rsidP="00B6360A">
      <w:pPr>
        <w:spacing w:after="200" w:line="240" w:lineRule="auto"/>
        <w:ind w:left="426"/>
        <w:jc w:val="both"/>
        <w:rPr>
          <w:rFonts w:ascii="Times New Roman" w:hAnsi="Times New Roman" w:cs="Times New Roman"/>
          <w:sz w:val="24"/>
          <w:szCs w:val="24"/>
        </w:rPr>
      </w:pPr>
      <w:r w:rsidRPr="004807BF">
        <w:rPr>
          <w:rFonts w:ascii="Times New Roman" w:hAnsi="Times New Roman" w:cs="Times New Roman"/>
          <w:sz w:val="24"/>
          <w:szCs w:val="24"/>
        </w:rPr>
        <w:t>“</w:t>
      </w:r>
      <w:r w:rsidRPr="004807BF">
        <w:rPr>
          <w:rFonts w:ascii="Times New Roman" w:hAnsi="Times New Roman" w:cs="Times New Roman"/>
          <w:b/>
          <w:bCs/>
          <w:sz w:val="24"/>
          <w:szCs w:val="24"/>
        </w:rPr>
        <w:t>Applicable Law</w:t>
      </w:r>
      <w:r w:rsidR="004807BF">
        <w:rPr>
          <w:rFonts w:ascii="Times New Roman" w:hAnsi="Times New Roman" w:cs="Times New Roman"/>
          <w:b/>
          <w:bCs/>
          <w:sz w:val="24"/>
          <w:szCs w:val="24"/>
        </w:rPr>
        <w:t>s</w:t>
      </w:r>
      <w:r w:rsidRPr="004807BF">
        <w:rPr>
          <w:rFonts w:ascii="Times New Roman" w:hAnsi="Times New Roman" w:cs="Times New Roman"/>
          <w:sz w:val="24"/>
          <w:szCs w:val="24"/>
        </w:rPr>
        <w:t xml:space="preserve">” shall mean all applicable laws, statutes, enactments, acts of central or state legislature, ordinances, rules, regulations, notifications, guidelines, directions, directives, policies, circulars, decisions and any other pronouncements issued in accordance with the Companies Act, the SEBI Act, </w:t>
      </w:r>
      <w:r w:rsidR="004807BF">
        <w:rPr>
          <w:rFonts w:ascii="Times New Roman" w:hAnsi="Times New Roman" w:cs="Times New Roman"/>
          <w:sz w:val="24"/>
          <w:szCs w:val="24"/>
        </w:rPr>
        <w:t xml:space="preserve">SEBI </w:t>
      </w:r>
      <w:r w:rsidRPr="004807BF">
        <w:rPr>
          <w:rFonts w:ascii="Times New Roman" w:hAnsi="Times New Roman" w:cs="Times New Roman"/>
          <w:sz w:val="24"/>
          <w:szCs w:val="24"/>
        </w:rPr>
        <w:t>Listing Regulations or any other law applicable to the jurisdiction of India by any central, state, local, or other governmental, administrative or regulatory authority exercising executive, legislative, judicial, regulatory or administrative functions;</w:t>
      </w:r>
    </w:p>
    <w:p w14:paraId="6DA51275" w14:textId="77777777" w:rsidR="00684B36" w:rsidRPr="004807BF" w:rsidRDefault="00684B36" w:rsidP="00B6360A">
      <w:pPr>
        <w:spacing w:after="200" w:line="240" w:lineRule="auto"/>
        <w:ind w:left="426"/>
        <w:jc w:val="both"/>
        <w:rPr>
          <w:rFonts w:ascii="Times New Roman" w:hAnsi="Times New Roman" w:cs="Times New Roman"/>
          <w:sz w:val="24"/>
          <w:szCs w:val="24"/>
        </w:rPr>
      </w:pPr>
      <w:r w:rsidRPr="004807BF">
        <w:rPr>
          <w:rFonts w:ascii="Times New Roman" w:hAnsi="Times New Roman" w:cs="Times New Roman"/>
          <w:sz w:val="24"/>
          <w:szCs w:val="24"/>
        </w:rPr>
        <w:t>“</w:t>
      </w:r>
      <w:r w:rsidRPr="004807BF">
        <w:rPr>
          <w:rFonts w:ascii="Times New Roman" w:hAnsi="Times New Roman" w:cs="Times New Roman"/>
          <w:b/>
          <w:bCs/>
          <w:sz w:val="24"/>
          <w:szCs w:val="24"/>
        </w:rPr>
        <w:t>Board</w:t>
      </w:r>
      <w:r w:rsidRPr="004807BF">
        <w:rPr>
          <w:rFonts w:ascii="Times New Roman" w:hAnsi="Times New Roman" w:cs="Times New Roman"/>
          <w:sz w:val="24"/>
          <w:szCs w:val="24"/>
        </w:rPr>
        <w:t>” shall mean the board of directors of the Company;</w:t>
      </w:r>
    </w:p>
    <w:p w14:paraId="32F91C16" w14:textId="77777777" w:rsidR="00684B36" w:rsidRPr="004807BF" w:rsidRDefault="00684B36" w:rsidP="00B6360A">
      <w:pPr>
        <w:spacing w:after="200" w:line="240" w:lineRule="auto"/>
        <w:ind w:left="426"/>
        <w:jc w:val="both"/>
        <w:rPr>
          <w:rFonts w:ascii="Times New Roman" w:hAnsi="Times New Roman" w:cs="Times New Roman"/>
          <w:sz w:val="24"/>
          <w:szCs w:val="24"/>
        </w:rPr>
      </w:pPr>
      <w:r w:rsidRPr="004807BF">
        <w:rPr>
          <w:rFonts w:ascii="Times New Roman" w:hAnsi="Times New Roman" w:cs="Times New Roman"/>
          <w:sz w:val="24"/>
          <w:szCs w:val="24"/>
        </w:rPr>
        <w:t>“</w:t>
      </w:r>
      <w:r w:rsidRPr="004807BF">
        <w:rPr>
          <w:rFonts w:ascii="Times New Roman" w:hAnsi="Times New Roman" w:cs="Times New Roman"/>
          <w:b/>
          <w:bCs/>
          <w:sz w:val="24"/>
          <w:szCs w:val="24"/>
        </w:rPr>
        <w:t>Companies Act</w:t>
      </w:r>
      <w:r w:rsidRPr="004807BF">
        <w:rPr>
          <w:rFonts w:ascii="Times New Roman" w:hAnsi="Times New Roman" w:cs="Times New Roman"/>
          <w:sz w:val="24"/>
          <w:szCs w:val="24"/>
        </w:rPr>
        <w:t>” shall mean the Companies Act, 2013, and rules and regulations made thereunder, as amended from time to time;</w:t>
      </w:r>
    </w:p>
    <w:p w14:paraId="25D44C32" w14:textId="7935B01E" w:rsidR="00684B36" w:rsidRPr="004807BF" w:rsidRDefault="00684B36" w:rsidP="00B6360A">
      <w:pPr>
        <w:spacing w:after="200" w:line="240" w:lineRule="auto"/>
        <w:ind w:left="426"/>
        <w:jc w:val="both"/>
        <w:rPr>
          <w:rFonts w:ascii="Times New Roman" w:hAnsi="Times New Roman" w:cs="Times New Roman"/>
          <w:sz w:val="24"/>
          <w:szCs w:val="24"/>
        </w:rPr>
      </w:pPr>
      <w:r w:rsidRPr="004807BF">
        <w:rPr>
          <w:rFonts w:ascii="Times New Roman" w:hAnsi="Times New Roman" w:cs="Times New Roman"/>
          <w:sz w:val="24"/>
          <w:szCs w:val="24"/>
        </w:rPr>
        <w:t>“</w:t>
      </w:r>
      <w:r w:rsidRPr="004807BF">
        <w:rPr>
          <w:rFonts w:ascii="Times New Roman" w:hAnsi="Times New Roman" w:cs="Times New Roman"/>
          <w:b/>
          <w:bCs/>
          <w:sz w:val="24"/>
          <w:szCs w:val="24"/>
        </w:rPr>
        <w:t>Company</w:t>
      </w:r>
      <w:r w:rsidRPr="004807BF">
        <w:rPr>
          <w:rFonts w:ascii="Times New Roman" w:hAnsi="Times New Roman" w:cs="Times New Roman"/>
          <w:sz w:val="24"/>
          <w:szCs w:val="24"/>
        </w:rPr>
        <w:t>” shall mean</w:t>
      </w:r>
      <w:r w:rsidR="004807BF">
        <w:rPr>
          <w:rFonts w:ascii="Times New Roman" w:hAnsi="Times New Roman" w:cs="Times New Roman"/>
          <w:sz w:val="24"/>
          <w:szCs w:val="24"/>
        </w:rPr>
        <w:t xml:space="preserve"> </w:t>
      </w:r>
      <w:r w:rsidR="00D67A7F">
        <w:rPr>
          <w:rFonts w:ascii="Times New Roman" w:eastAsia="Times New Roman" w:hAnsi="Times New Roman"/>
          <w:sz w:val="24"/>
          <w:szCs w:val="24"/>
        </w:rPr>
        <w:t>Naini Papers Limited</w:t>
      </w:r>
      <w:r w:rsidRPr="004807BF">
        <w:rPr>
          <w:rFonts w:ascii="Times New Roman" w:hAnsi="Times New Roman" w:cs="Times New Roman"/>
          <w:sz w:val="24"/>
          <w:szCs w:val="24"/>
        </w:rPr>
        <w:t xml:space="preserve">; </w:t>
      </w:r>
    </w:p>
    <w:p w14:paraId="567C23E5" w14:textId="77777777" w:rsidR="00684B36" w:rsidRPr="004807BF" w:rsidRDefault="00684B36" w:rsidP="00B6360A">
      <w:pPr>
        <w:spacing w:after="200" w:line="240" w:lineRule="auto"/>
        <w:ind w:left="426"/>
        <w:jc w:val="both"/>
        <w:rPr>
          <w:rFonts w:ascii="Times New Roman" w:hAnsi="Times New Roman" w:cs="Times New Roman"/>
          <w:sz w:val="24"/>
          <w:szCs w:val="24"/>
        </w:rPr>
      </w:pPr>
      <w:r w:rsidRPr="004807BF">
        <w:rPr>
          <w:rFonts w:ascii="Times New Roman" w:hAnsi="Times New Roman" w:cs="Times New Roman"/>
          <w:sz w:val="24"/>
          <w:szCs w:val="24"/>
        </w:rPr>
        <w:t>“</w:t>
      </w:r>
      <w:r w:rsidRPr="004807BF">
        <w:rPr>
          <w:rFonts w:ascii="Times New Roman" w:hAnsi="Times New Roman" w:cs="Times New Roman"/>
          <w:b/>
          <w:bCs/>
          <w:sz w:val="24"/>
          <w:szCs w:val="24"/>
        </w:rPr>
        <w:t>Director(s)</w:t>
      </w:r>
      <w:r w:rsidRPr="004807BF">
        <w:rPr>
          <w:rFonts w:ascii="Times New Roman" w:hAnsi="Times New Roman" w:cs="Times New Roman"/>
          <w:sz w:val="24"/>
          <w:szCs w:val="24"/>
        </w:rPr>
        <w:t>” shall mean a member of the Board;</w:t>
      </w:r>
    </w:p>
    <w:p w14:paraId="053981BD" w14:textId="77777777" w:rsidR="000C204C" w:rsidRDefault="001C46BE" w:rsidP="000C204C">
      <w:pPr>
        <w:spacing w:after="200" w:line="240" w:lineRule="auto"/>
        <w:ind w:left="426"/>
        <w:jc w:val="both"/>
        <w:rPr>
          <w:rFonts w:ascii="Times New Roman" w:hAnsi="Times New Roman" w:cs="Times New Roman"/>
          <w:sz w:val="24"/>
          <w:szCs w:val="24"/>
        </w:rPr>
      </w:pPr>
      <w:r w:rsidRPr="004807BF">
        <w:rPr>
          <w:rFonts w:ascii="Times New Roman" w:hAnsi="Times New Roman" w:cs="Times New Roman"/>
          <w:sz w:val="24"/>
          <w:szCs w:val="24"/>
        </w:rPr>
        <w:t>“</w:t>
      </w:r>
      <w:r w:rsidRPr="004807BF">
        <w:rPr>
          <w:rFonts w:ascii="Times New Roman" w:hAnsi="Times New Roman" w:cs="Times New Roman"/>
          <w:b/>
          <w:bCs/>
          <w:sz w:val="24"/>
          <w:szCs w:val="24"/>
        </w:rPr>
        <w:t>Independent Director(s)</w:t>
      </w:r>
      <w:r w:rsidRPr="004807BF">
        <w:rPr>
          <w:rFonts w:ascii="Times New Roman" w:hAnsi="Times New Roman" w:cs="Times New Roman"/>
          <w:sz w:val="24"/>
          <w:szCs w:val="24"/>
        </w:rPr>
        <w:t xml:space="preserve"> shall mea</w:t>
      </w:r>
      <w:r w:rsidR="00CA6DF4" w:rsidRPr="004807BF">
        <w:rPr>
          <w:rFonts w:ascii="Times New Roman" w:hAnsi="Times New Roman" w:cs="Times New Roman"/>
          <w:sz w:val="24"/>
          <w:szCs w:val="24"/>
        </w:rPr>
        <w:t>n the independent directors on the Board, as appointed from time to time;</w:t>
      </w:r>
    </w:p>
    <w:p w14:paraId="0E7ACC7B" w14:textId="49FCAAA3" w:rsidR="000C204C" w:rsidRPr="000C204C" w:rsidRDefault="000C204C" w:rsidP="000C204C">
      <w:pPr>
        <w:tabs>
          <w:tab w:val="num" w:pos="1440"/>
        </w:tabs>
        <w:spacing w:after="200" w:line="240" w:lineRule="auto"/>
        <w:ind w:left="426"/>
        <w:jc w:val="both"/>
        <w:rPr>
          <w:rFonts w:ascii="Times New Roman" w:hAnsi="Times New Roman" w:cs="Times New Roman"/>
          <w:sz w:val="24"/>
          <w:szCs w:val="24"/>
        </w:rPr>
      </w:pPr>
      <w:r w:rsidRPr="000143B3">
        <w:rPr>
          <w:rFonts w:ascii="Times New Roman" w:eastAsia="Times New Roman" w:hAnsi="Times New Roman" w:cs="Times New Roman"/>
          <w:iCs/>
          <w:kern w:val="0"/>
          <w:sz w:val="24"/>
          <w:szCs w:val="24"/>
          <w14:ligatures w14:val="none"/>
        </w:rPr>
        <w:t>“</w:t>
      </w:r>
      <w:r w:rsidRPr="000143B3">
        <w:rPr>
          <w:rFonts w:ascii="Times New Roman" w:eastAsia="Times New Roman" w:hAnsi="Times New Roman" w:cs="Times New Roman"/>
          <w:b/>
          <w:bCs/>
          <w:iCs/>
          <w:kern w:val="0"/>
          <w:sz w:val="24"/>
          <w:szCs w:val="24"/>
          <w14:ligatures w14:val="none"/>
        </w:rPr>
        <w:t>Policy</w:t>
      </w:r>
      <w:r>
        <w:rPr>
          <w:rFonts w:ascii="Times New Roman" w:eastAsia="Times New Roman" w:hAnsi="Times New Roman" w:cs="Times New Roman"/>
          <w:iCs/>
          <w:kern w:val="0"/>
          <w:sz w:val="24"/>
          <w:szCs w:val="24"/>
          <w14:ligatures w14:val="none"/>
        </w:rPr>
        <w:t>”</w:t>
      </w:r>
      <w:r w:rsidRPr="000143B3">
        <w:rPr>
          <w:rFonts w:ascii="Times New Roman" w:eastAsia="Times New Roman" w:hAnsi="Times New Roman" w:cs="Times New Roman"/>
          <w:iCs/>
          <w:kern w:val="0"/>
          <w:sz w:val="24"/>
          <w:szCs w:val="24"/>
          <w14:ligatures w14:val="none"/>
        </w:rPr>
        <w:t xml:space="preserve"> means this </w:t>
      </w:r>
      <w:r w:rsidR="00BC29FD">
        <w:rPr>
          <w:rFonts w:ascii="Times New Roman" w:eastAsia="Times New Roman" w:hAnsi="Times New Roman" w:cs="Times New Roman"/>
          <w:iCs/>
          <w:kern w:val="0"/>
          <w:sz w:val="24"/>
          <w:szCs w:val="24"/>
          <w14:ligatures w14:val="none"/>
        </w:rPr>
        <w:t>P</w:t>
      </w:r>
      <w:r w:rsidRPr="000143B3">
        <w:rPr>
          <w:rFonts w:ascii="Times New Roman" w:eastAsia="Times New Roman" w:hAnsi="Times New Roman" w:cs="Times New Roman"/>
          <w:iCs/>
          <w:kern w:val="0"/>
          <w:sz w:val="24"/>
          <w:szCs w:val="24"/>
          <w14:ligatures w14:val="none"/>
        </w:rPr>
        <w:t>olicy</w:t>
      </w:r>
      <w:r w:rsidR="00BC29FD">
        <w:rPr>
          <w:rFonts w:ascii="Times New Roman" w:eastAsia="Times New Roman" w:hAnsi="Times New Roman" w:cs="Times New Roman"/>
          <w:iCs/>
          <w:kern w:val="0"/>
          <w:sz w:val="24"/>
          <w:szCs w:val="24"/>
          <w14:ligatures w14:val="none"/>
        </w:rPr>
        <w:t xml:space="preserve"> for Familiarization Programmes for Independent Directors</w:t>
      </w:r>
      <w:r w:rsidRPr="000143B3">
        <w:rPr>
          <w:rFonts w:ascii="Times New Roman" w:eastAsia="Times New Roman" w:hAnsi="Times New Roman" w:cs="Times New Roman"/>
          <w:iCs/>
          <w:kern w:val="0"/>
          <w:sz w:val="24"/>
          <w:szCs w:val="24"/>
          <w14:ligatures w14:val="none"/>
        </w:rPr>
        <w:t>, as amended from time to time;</w:t>
      </w:r>
    </w:p>
    <w:p w14:paraId="2525EC6C" w14:textId="16CD8FEC" w:rsidR="00684B36" w:rsidRDefault="00684B36" w:rsidP="00B6360A">
      <w:pPr>
        <w:spacing w:after="200" w:line="240" w:lineRule="auto"/>
        <w:ind w:left="426"/>
        <w:jc w:val="both"/>
        <w:rPr>
          <w:rFonts w:ascii="Times New Roman" w:hAnsi="Times New Roman" w:cs="Times New Roman"/>
          <w:sz w:val="24"/>
          <w:szCs w:val="24"/>
        </w:rPr>
      </w:pPr>
      <w:r w:rsidRPr="004807BF">
        <w:rPr>
          <w:rFonts w:ascii="Times New Roman" w:hAnsi="Times New Roman" w:cs="Times New Roman"/>
          <w:sz w:val="24"/>
          <w:szCs w:val="24"/>
        </w:rPr>
        <w:t>“</w:t>
      </w:r>
      <w:r w:rsidRPr="004807BF">
        <w:rPr>
          <w:rFonts w:ascii="Times New Roman" w:hAnsi="Times New Roman" w:cs="Times New Roman"/>
          <w:b/>
          <w:bCs/>
          <w:sz w:val="24"/>
          <w:szCs w:val="24"/>
        </w:rPr>
        <w:t>SEBI Act</w:t>
      </w:r>
      <w:r w:rsidRPr="004807BF">
        <w:rPr>
          <w:rFonts w:ascii="Times New Roman" w:hAnsi="Times New Roman" w:cs="Times New Roman"/>
          <w:sz w:val="24"/>
          <w:szCs w:val="24"/>
        </w:rPr>
        <w:t>” shall mean the Securities and Exchange Board of India Act, 1992, as amended from time to time</w:t>
      </w:r>
      <w:r w:rsidR="004807BF">
        <w:rPr>
          <w:rFonts w:ascii="Times New Roman" w:hAnsi="Times New Roman" w:cs="Times New Roman"/>
          <w:sz w:val="24"/>
          <w:szCs w:val="24"/>
        </w:rPr>
        <w:t>;</w:t>
      </w:r>
    </w:p>
    <w:p w14:paraId="40D72F04" w14:textId="55E68B9C" w:rsidR="004807BF" w:rsidRPr="004807BF" w:rsidRDefault="004807BF" w:rsidP="004807BF">
      <w:pPr>
        <w:spacing w:after="200" w:line="240" w:lineRule="auto"/>
        <w:ind w:left="426"/>
        <w:jc w:val="both"/>
        <w:rPr>
          <w:rFonts w:ascii="Times New Roman" w:hAnsi="Times New Roman" w:cs="Times New Roman"/>
          <w:sz w:val="24"/>
          <w:szCs w:val="24"/>
        </w:rPr>
      </w:pPr>
      <w:r w:rsidRPr="004807BF">
        <w:rPr>
          <w:rFonts w:ascii="Times New Roman" w:hAnsi="Times New Roman" w:cs="Times New Roman"/>
          <w:sz w:val="24"/>
          <w:szCs w:val="24"/>
        </w:rPr>
        <w:t>“</w:t>
      </w:r>
      <w:r w:rsidRPr="004807BF">
        <w:rPr>
          <w:rFonts w:ascii="Times New Roman" w:hAnsi="Times New Roman" w:cs="Times New Roman"/>
          <w:b/>
          <w:bCs/>
          <w:sz w:val="24"/>
          <w:szCs w:val="24"/>
        </w:rPr>
        <w:t>SEBI Listing Regulations</w:t>
      </w:r>
      <w:r w:rsidRPr="004807BF">
        <w:rPr>
          <w:rFonts w:ascii="Times New Roman" w:hAnsi="Times New Roman" w:cs="Times New Roman"/>
          <w:sz w:val="24"/>
          <w:szCs w:val="24"/>
        </w:rPr>
        <w:t>” shall mean the Securities and Exchange Board of India (Listing Obligations and Disclosure Requirements) Regulations, 2015, as amended from time to time</w:t>
      </w:r>
      <w:r>
        <w:rPr>
          <w:rFonts w:ascii="Times New Roman" w:hAnsi="Times New Roman" w:cs="Times New Roman"/>
          <w:sz w:val="24"/>
          <w:szCs w:val="24"/>
        </w:rPr>
        <w:t>.</w:t>
      </w:r>
    </w:p>
    <w:p w14:paraId="7C991942" w14:textId="77777777" w:rsidR="00684B36" w:rsidRPr="004807BF" w:rsidRDefault="00684B36" w:rsidP="00B6360A">
      <w:pPr>
        <w:pStyle w:val="Heading2"/>
        <w:numPr>
          <w:ilvl w:val="0"/>
          <w:numId w:val="2"/>
        </w:numPr>
        <w:spacing w:before="0" w:after="200" w:line="240" w:lineRule="auto"/>
        <w:ind w:left="426" w:hanging="360"/>
        <w:rPr>
          <w:rFonts w:ascii="Times New Roman" w:hAnsi="Times New Roman" w:cs="Times New Roman"/>
          <w:b/>
          <w:bCs/>
          <w:color w:val="auto"/>
          <w:sz w:val="24"/>
          <w:szCs w:val="24"/>
        </w:rPr>
      </w:pPr>
      <w:bookmarkStart w:id="2" w:name="_Toc199196079"/>
      <w:r w:rsidRPr="004807BF">
        <w:rPr>
          <w:rFonts w:ascii="Times New Roman" w:hAnsi="Times New Roman" w:cs="Times New Roman"/>
          <w:b/>
          <w:bCs/>
          <w:color w:val="auto"/>
          <w:sz w:val="24"/>
          <w:szCs w:val="24"/>
        </w:rPr>
        <w:t>Interpretation</w:t>
      </w:r>
      <w:bookmarkEnd w:id="2"/>
    </w:p>
    <w:p w14:paraId="5C367C40" w14:textId="7F0C7C70" w:rsidR="00684B36" w:rsidRPr="004807BF" w:rsidRDefault="00684B36" w:rsidP="00B6360A">
      <w:pPr>
        <w:pStyle w:val="ListParagraph"/>
        <w:tabs>
          <w:tab w:val="left" w:pos="8505"/>
        </w:tabs>
        <w:spacing w:after="200" w:line="240" w:lineRule="auto"/>
        <w:ind w:left="426"/>
        <w:jc w:val="both"/>
        <w:rPr>
          <w:rFonts w:ascii="Times New Roman" w:hAnsi="Times New Roman" w:cs="Times New Roman"/>
          <w:sz w:val="24"/>
          <w:szCs w:val="24"/>
        </w:rPr>
      </w:pPr>
      <w:r w:rsidRPr="004807BF">
        <w:rPr>
          <w:rFonts w:ascii="Times New Roman" w:hAnsi="Times New Roman" w:cs="Times New Roman"/>
          <w:sz w:val="24"/>
          <w:szCs w:val="24"/>
        </w:rPr>
        <w:t xml:space="preserve">Unless defined expressly herein, all capitalised terms used in this Policy shall have the meanings assigned to them under the Companies Act, the SEBI Act, as amended from time to time, the </w:t>
      </w:r>
      <w:r w:rsidR="004807BF">
        <w:rPr>
          <w:rFonts w:ascii="Times New Roman" w:hAnsi="Times New Roman" w:cs="Times New Roman"/>
          <w:sz w:val="24"/>
          <w:szCs w:val="24"/>
        </w:rPr>
        <w:t xml:space="preserve">SEBI </w:t>
      </w:r>
      <w:r w:rsidRPr="004807BF">
        <w:rPr>
          <w:rFonts w:ascii="Times New Roman" w:hAnsi="Times New Roman" w:cs="Times New Roman"/>
          <w:sz w:val="24"/>
          <w:szCs w:val="24"/>
        </w:rPr>
        <w:t xml:space="preserve">Listing Regulations, the Securities Contracts (Regulation) Act, 1956, </w:t>
      </w:r>
      <w:r w:rsidR="004807BF">
        <w:rPr>
          <w:rFonts w:ascii="Times New Roman" w:hAnsi="Times New Roman" w:cs="Times New Roman"/>
          <w:sz w:val="24"/>
          <w:szCs w:val="24"/>
        </w:rPr>
        <w:t xml:space="preserve">and the rules framed thereunder, </w:t>
      </w:r>
      <w:r w:rsidRPr="004807BF">
        <w:rPr>
          <w:rFonts w:ascii="Times New Roman" w:hAnsi="Times New Roman" w:cs="Times New Roman"/>
          <w:sz w:val="24"/>
          <w:szCs w:val="24"/>
        </w:rPr>
        <w:t xml:space="preserve">as amended from time to time, the Depositories Act, 1996, as amended from time to time. </w:t>
      </w:r>
    </w:p>
    <w:p w14:paraId="31498D33" w14:textId="77777777" w:rsidR="00684B36" w:rsidRPr="004807BF" w:rsidRDefault="00684B36" w:rsidP="00B6360A">
      <w:pPr>
        <w:pStyle w:val="ListParagraph"/>
        <w:spacing w:after="200" w:line="240" w:lineRule="auto"/>
        <w:ind w:left="426"/>
        <w:jc w:val="both"/>
        <w:rPr>
          <w:rFonts w:ascii="Times New Roman" w:hAnsi="Times New Roman" w:cs="Times New Roman"/>
          <w:sz w:val="24"/>
          <w:szCs w:val="24"/>
        </w:rPr>
      </w:pPr>
    </w:p>
    <w:p w14:paraId="6DBAB138" w14:textId="11E76014" w:rsidR="00684B36" w:rsidRPr="004807BF" w:rsidRDefault="00684B36" w:rsidP="00B6360A">
      <w:pPr>
        <w:pStyle w:val="ListParagraph"/>
        <w:spacing w:after="200" w:line="240" w:lineRule="auto"/>
        <w:ind w:left="426"/>
        <w:jc w:val="both"/>
        <w:rPr>
          <w:rFonts w:ascii="Times New Roman" w:hAnsi="Times New Roman" w:cs="Times New Roman"/>
          <w:sz w:val="24"/>
          <w:szCs w:val="24"/>
        </w:rPr>
      </w:pPr>
      <w:r w:rsidRPr="004807BF">
        <w:rPr>
          <w:rFonts w:ascii="Times New Roman" w:hAnsi="Times New Roman" w:cs="Times New Roman"/>
          <w:sz w:val="24"/>
          <w:szCs w:val="24"/>
        </w:rPr>
        <w:t>In the event of any conflict between this Policy and Applicable Law</w:t>
      </w:r>
      <w:r w:rsidR="004807BF">
        <w:rPr>
          <w:rFonts w:ascii="Times New Roman" w:hAnsi="Times New Roman" w:cs="Times New Roman"/>
          <w:sz w:val="24"/>
          <w:szCs w:val="24"/>
        </w:rPr>
        <w:t>s</w:t>
      </w:r>
      <w:r w:rsidRPr="004807BF">
        <w:rPr>
          <w:rFonts w:ascii="Times New Roman" w:hAnsi="Times New Roman" w:cs="Times New Roman"/>
          <w:sz w:val="24"/>
          <w:szCs w:val="24"/>
        </w:rPr>
        <w:t>, the Applicable Law</w:t>
      </w:r>
      <w:r w:rsidR="004807BF">
        <w:rPr>
          <w:rFonts w:ascii="Times New Roman" w:hAnsi="Times New Roman" w:cs="Times New Roman"/>
          <w:sz w:val="24"/>
          <w:szCs w:val="24"/>
        </w:rPr>
        <w:t>s</w:t>
      </w:r>
      <w:r w:rsidRPr="004807BF">
        <w:rPr>
          <w:rFonts w:ascii="Times New Roman" w:hAnsi="Times New Roman" w:cs="Times New Roman"/>
          <w:sz w:val="24"/>
          <w:szCs w:val="24"/>
        </w:rPr>
        <w:t xml:space="preserve"> shall prevail. Any amendment/modification to the Applicable Law</w:t>
      </w:r>
      <w:r w:rsidR="004807BF">
        <w:rPr>
          <w:rFonts w:ascii="Times New Roman" w:hAnsi="Times New Roman" w:cs="Times New Roman"/>
          <w:sz w:val="24"/>
          <w:szCs w:val="24"/>
        </w:rPr>
        <w:t>s</w:t>
      </w:r>
      <w:r w:rsidRPr="004807BF">
        <w:rPr>
          <w:rFonts w:ascii="Times New Roman" w:hAnsi="Times New Roman" w:cs="Times New Roman"/>
          <w:sz w:val="24"/>
          <w:szCs w:val="24"/>
        </w:rPr>
        <w:t xml:space="preserve"> shall automatically apply to this Policy, to the extent applicable. </w:t>
      </w:r>
    </w:p>
    <w:p w14:paraId="77C5EF9C" w14:textId="77777777" w:rsidR="00587FEF" w:rsidRDefault="00587FEF" w:rsidP="00587FEF">
      <w:pPr>
        <w:spacing w:after="200" w:line="240" w:lineRule="auto"/>
        <w:rPr>
          <w:rFonts w:ascii="Times New Roman" w:hAnsi="Times New Roman" w:cs="Times New Roman"/>
          <w:sz w:val="24"/>
          <w:szCs w:val="24"/>
        </w:rPr>
      </w:pPr>
      <w:bookmarkStart w:id="3" w:name="_Toc199196080"/>
    </w:p>
    <w:p w14:paraId="567BD86B" w14:textId="77777777" w:rsidR="00587FEF" w:rsidRDefault="00587FEF" w:rsidP="00587FEF">
      <w:pPr>
        <w:spacing w:after="200" w:line="240" w:lineRule="auto"/>
        <w:rPr>
          <w:rFonts w:ascii="Times New Roman" w:hAnsi="Times New Roman" w:cs="Times New Roman"/>
          <w:sz w:val="24"/>
          <w:szCs w:val="24"/>
        </w:rPr>
      </w:pPr>
    </w:p>
    <w:p w14:paraId="296300A5" w14:textId="7F86190C" w:rsidR="00684B36" w:rsidRPr="00587FEF" w:rsidRDefault="00684B36" w:rsidP="00587FEF">
      <w:pPr>
        <w:spacing w:after="200" w:line="240" w:lineRule="auto"/>
        <w:rPr>
          <w:rFonts w:ascii="Times New Roman" w:hAnsi="Times New Roman" w:cs="Times New Roman"/>
          <w:b/>
          <w:bCs/>
          <w:sz w:val="24"/>
          <w:szCs w:val="24"/>
          <w:lang w:val="en-US"/>
        </w:rPr>
      </w:pPr>
      <w:r w:rsidRPr="004807BF">
        <w:rPr>
          <w:rFonts w:ascii="Times New Roman" w:hAnsi="Times New Roman" w:cs="Times New Roman"/>
          <w:b/>
          <w:bCs/>
          <w:sz w:val="24"/>
          <w:szCs w:val="24"/>
        </w:rPr>
        <w:lastRenderedPageBreak/>
        <w:t>INTRODUCTION</w:t>
      </w:r>
      <w:bookmarkEnd w:id="3"/>
    </w:p>
    <w:p w14:paraId="20C5D82F" w14:textId="77777777" w:rsidR="00684B36" w:rsidRPr="004807BF" w:rsidRDefault="00684B36" w:rsidP="00B6360A">
      <w:pPr>
        <w:pStyle w:val="Heading2"/>
        <w:numPr>
          <w:ilvl w:val="0"/>
          <w:numId w:val="2"/>
        </w:numPr>
        <w:spacing w:before="0" w:after="200" w:line="240" w:lineRule="auto"/>
        <w:ind w:left="426" w:hanging="360"/>
        <w:rPr>
          <w:rFonts w:ascii="Times New Roman" w:hAnsi="Times New Roman" w:cs="Times New Roman"/>
          <w:b/>
          <w:bCs/>
          <w:color w:val="auto"/>
          <w:sz w:val="24"/>
          <w:szCs w:val="24"/>
        </w:rPr>
      </w:pPr>
      <w:bookmarkStart w:id="4" w:name="_Toc199196081"/>
      <w:r w:rsidRPr="004807BF">
        <w:rPr>
          <w:rFonts w:ascii="Times New Roman" w:hAnsi="Times New Roman" w:cs="Times New Roman"/>
          <w:b/>
          <w:bCs/>
          <w:color w:val="auto"/>
          <w:sz w:val="24"/>
          <w:szCs w:val="24"/>
        </w:rPr>
        <w:t>Background</w:t>
      </w:r>
      <w:bookmarkEnd w:id="4"/>
    </w:p>
    <w:p w14:paraId="2AD1D66D" w14:textId="14439C5F" w:rsidR="00684B36" w:rsidRPr="004807BF" w:rsidRDefault="00684B36" w:rsidP="00B6360A">
      <w:pPr>
        <w:spacing w:after="200" w:line="240" w:lineRule="auto"/>
        <w:ind w:left="426"/>
        <w:jc w:val="both"/>
        <w:rPr>
          <w:rFonts w:ascii="Times New Roman" w:hAnsi="Times New Roman" w:cs="Times New Roman"/>
          <w:sz w:val="24"/>
          <w:szCs w:val="24"/>
        </w:rPr>
      </w:pPr>
      <w:r w:rsidRPr="004807BF">
        <w:rPr>
          <w:rFonts w:ascii="Times New Roman" w:hAnsi="Times New Roman" w:cs="Times New Roman"/>
          <w:sz w:val="24"/>
          <w:szCs w:val="24"/>
        </w:rPr>
        <w:t xml:space="preserve">Regulation 25(7) read with 46(2) of the </w:t>
      </w:r>
      <w:r w:rsidR="00587FEF">
        <w:rPr>
          <w:rFonts w:ascii="Times New Roman" w:hAnsi="Times New Roman" w:cs="Times New Roman"/>
          <w:sz w:val="24"/>
          <w:szCs w:val="24"/>
        </w:rPr>
        <w:t xml:space="preserve">SEBI </w:t>
      </w:r>
      <w:r w:rsidRPr="004807BF">
        <w:rPr>
          <w:rFonts w:ascii="Times New Roman" w:hAnsi="Times New Roman" w:cs="Times New Roman"/>
          <w:sz w:val="24"/>
          <w:szCs w:val="24"/>
        </w:rPr>
        <w:t>Listing Regulations inter-alia stipulates that the Company shall familiari</w:t>
      </w:r>
      <w:r w:rsidR="00587FEF">
        <w:rPr>
          <w:rFonts w:ascii="Times New Roman" w:hAnsi="Times New Roman" w:cs="Times New Roman"/>
          <w:sz w:val="24"/>
          <w:szCs w:val="24"/>
        </w:rPr>
        <w:t>s</w:t>
      </w:r>
      <w:r w:rsidRPr="004807BF">
        <w:rPr>
          <w:rFonts w:ascii="Times New Roman" w:hAnsi="Times New Roman" w:cs="Times New Roman"/>
          <w:sz w:val="24"/>
          <w:szCs w:val="24"/>
        </w:rPr>
        <w:t xml:space="preserve">e its independent directors with the Company, their roles, rights, responsibilities in the Company, business model of the Company, nature of the industry in which the Company operates and any other relevant information, through periodical programmes. Additionally, these programmes allow independent directors to interact closely with the senior leadership of the Company. This </w:t>
      </w:r>
      <w:r w:rsidR="00B6360A" w:rsidRPr="004807BF">
        <w:rPr>
          <w:rFonts w:ascii="Times New Roman" w:hAnsi="Times New Roman" w:cs="Times New Roman"/>
          <w:sz w:val="24"/>
          <w:szCs w:val="24"/>
        </w:rPr>
        <w:t>P</w:t>
      </w:r>
      <w:r w:rsidRPr="004807BF">
        <w:rPr>
          <w:rFonts w:ascii="Times New Roman" w:hAnsi="Times New Roman" w:cs="Times New Roman"/>
          <w:sz w:val="24"/>
          <w:szCs w:val="24"/>
        </w:rPr>
        <w:t>olicy is accordingly formulated in pursuance of the aforesaid requirements of</w:t>
      </w:r>
      <w:r w:rsidR="00587FEF">
        <w:rPr>
          <w:rFonts w:ascii="Times New Roman" w:hAnsi="Times New Roman" w:cs="Times New Roman"/>
          <w:sz w:val="24"/>
          <w:szCs w:val="24"/>
        </w:rPr>
        <w:t xml:space="preserve"> the SEBI</w:t>
      </w:r>
      <w:r w:rsidRPr="004807BF">
        <w:rPr>
          <w:rFonts w:ascii="Times New Roman" w:hAnsi="Times New Roman" w:cs="Times New Roman"/>
          <w:sz w:val="24"/>
          <w:szCs w:val="24"/>
        </w:rPr>
        <w:t xml:space="preserve"> Listing Regulations.</w:t>
      </w:r>
    </w:p>
    <w:p w14:paraId="4F1BCB1E" w14:textId="77777777" w:rsidR="00684B36" w:rsidRPr="004807BF" w:rsidRDefault="00684B36" w:rsidP="00B6360A">
      <w:pPr>
        <w:pStyle w:val="Heading2"/>
        <w:numPr>
          <w:ilvl w:val="0"/>
          <w:numId w:val="2"/>
        </w:numPr>
        <w:spacing w:before="0" w:after="200" w:line="240" w:lineRule="auto"/>
        <w:ind w:left="426" w:hanging="360"/>
        <w:rPr>
          <w:rFonts w:ascii="Times New Roman" w:hAnsi="Times New Roman" w:cs="Times New Roman"/>
          <w:b/>
          <w:bCs/>
          <w:color w:val="auto"/>
          <w:sz w:val="24"/>
          <w:szCs w:val="24"/>
        </w:rPr>
      </w:pPr>
      <w:bookmarkStart w:id="5" w:name="_Toc199196082"/>
      <w:r w:rsidRPr="004807BF">
        <w:rPr>
          <w:rFonts w:ascii="Times New Roman" w:hAnsi="Times New Roman" w:cs="Times New Roman"/>
          <w:b/>
          <w:bCs/>
          <w:color w:val="auto"/>
          <w:sz w:val="24"/>
          <w:szCs w:val="24"/>
        </w:rPr>
        <w:t>Objectives</w:t>
      </w:r>
      <w:bookmarkEnd w:id="5"/>
    </w:p>
    <w:p w14:paraId="784C2E96" w14:textId="1295CC99" w:rsidR="00684B36" w:rsidRPr="004807BF" w:rsidRDefault="00B6360A" w:rsidP="00F853D5">
      <w:pPr>
        <w:spacing w:after="200" w:line="240" w:lineRule="auto"/>
        <w:ind w:left="426"/>
        <w:jc w:val="both"/>
        <w:rPr>
          <w:rFonts w:ascii="Times New Roman" w:hAnsi="Times New Roman" w:cs="Times New Roman"/>
          <w:sz w:val="24"/>
          <w:szCs w:val="24"/>
        </w:rPr>
      </w:pPr>
      <w:r w:rsidRPr="004807BF">
        <w:rPr>
          <w:rFonts w:ascii="Times New Roman" w:hAnsi="Times New Roman" w:cs="Times New Roman"/>
          <w:sz w:val="24"/>
          <w:szCs w:val="24"/>
        </w:rPr>
        <w:t>This Policy aims to institutionalise a formal induction mechanism for Independent Directors to enhance their effectiveness in corporate governance and strategic oversight of the Company.</w:t>
      </w:r>
    </w:p>
    <w:p w14:paraId="26DA3AB2" w14:textId="7EC05E5C" w:rsidR="00B6360A" w:rsidRPr="004807BF" w:rsidRDefault="00B6360A" w:rsidP="00F853D5">
      <w:pPr>
        <w:spacing w:after="200" w:line="240" w:lineRule="auto"/>
        <w:ind w:left="426"/>
        <w:jc w:val="both"/>
        <w:rPr>
          <w:rFonts w:ascii="Times New Roman" w:hAnsi="Times New Roman" w:cs="Times New Roman"/>
          <w:sz w:val="24"/>
          <w:szCs w:val="24"/>
        </w:rPr>
      </w:pPr>
      <w:r w:rsidRPr="004807BF">
        <w:rPr>
          <w:rFonts w:ascii="Times New Roman" w:hAnsi="Times New Roman" w:cs="Times New Roman"/>
          <w:sz w:val="24"/>
          <w:szCs w:val="24"/>
        </w:rPr>
        <w:t xml:space="preserve">The objectives of this Policy are as below: </w:t>
      </w:r>
    </w:p>
    <w:p w14:paraId="65F0A1C0" w14:textId="77777777" w:rsidR="00B6360A" w:rsidRPr="004807BF" w:rsidRDefault="00B6360A" w:rsidP="00B6360A">
      <w:pPr>
        <w:pStyle w:val="ListParagraph"/>
        <w:numPr>
          <w:ilvl w:val="0"/>
          <w:numId w:val="3"/>
        </w:numPr>
        <w:spacing w:after="200" w:line="240" w:lineRule="auto"/>
        <w:ind w:left="851" w:hanging="425"/>
        <w:jc w:val="both"/>
        <w:rPr>
          <w:rFonts w:ascii="Times New Roman" w:hAnsi="Times New Roman" w:cs="Times New Roman"/>
          <w:sz w:val="24"/>
          <w:szCs w:val="24"/>
        </w:rPr>
      </w:pPr>
      <w:r w:rsidRPr="004807BF">
        <w:rPr>
          <w:rFonts w:ascii="Times New Roman" w:hAnsi="Times New Roman" w:cs="Times New Roman"/>
          <w:sz w:val="24"/>
          <w:szCs w:val="24"/>
        </w:rPr>
        <w:t>To provide Independent Directors with a comprehensive understanding of the Company's business model, operations, products, services and the industry ecosystem within which the Company operates;</w:t>
      </w:r>
    </w:p>
    <w:p w14:paraId="793E85FA" w14:textId="6F930E2C" w:rsidR="00B6360A" w:rsidRPr="004807BF" w:rsidRDefault="00B6360A" w:rsidP="00B6360A">
      <w:pPr>
        <w:pStyle w:val="ListParagraph"/>
        <w:numPr>
          <w:ilvl w:val="0"/>
          <w:numId w:val="3"/>
        </w:numPr>
        <w:spacing w:after="200" w:line="240" w:lineRule="auto"/>
        <w:ind w:left="851" w:hanging="425"/>
        <w:jc w:val="both"/>
        <w:rPr>
          <w:rFonts w:ascii="Times New Roman" w:hAnsi="Times New Roman" w:cs="Times New Roman"/>
          <w:sz w:val="24"/>
          <w:szCs w:val="24"/>
        </w:rPr>
      </w:pPr>
      <w:r w:rsidRPr="004807BF">
        <w:rPr>
          <w:rFonts w:ascii="Times New Roman" w:hAnsi="Times New Roman" w:cs="Times New Roman"/>
          <w:sz w:val="24"/>
          <w:szCs w:val="24"/>
        </w:rPr>
        <w:t xml:space="preserve">To facilitate Independent Directors' thorough comprehension of their roles, rights, responsibilities and liabilities pursuant to the Companies Act, </w:t>
      </w:r>
      <w:r w:rsidR="00F853D5">
        <w:rPr>
          <w:rFonts w:ascii="Times New Roman" w:hAnsi="Times New Roman" w:cs="Times New Roman"/>
          <w:sz w:val="24"/>
          <w:szCs w:val="24"/>
        </w:rPr>
        <w:t xml:space="preserve">SEBI </w:t>
      </w:r>
      <w:r w:rsidRPr="004807BF">
        <w:rPr>
          <w:rFonts w:ascii="Times New Roman" w:hAnsi="Times New Roman" w:cs="Times New Roman"/>
          <w:sz w:val="24"/>
          <w:szCs w:val="24"/>
        </w:rPr>
        <w:t>Listing Regulations and other applicable laws and regulations;</w:t>
      </w:r>
    </w:p>
    <w:p w14:paraId="121F4E05" w14:textId="77777777" w:rsidR="00B6360A" w:rsidRPr="004807BF" w:rsidRDefault="00B6360A" w:rsidP="00B6360A">
      <w:pPr>
        <w:pStyle w:val="ListParagraph"/>
        <w:numPr>
          <w:ilvl w:val="0"/>
          <w:numId w:val="3"/>
        </w:numPr>
        <w:spacing w:after="200" w:line="240" w:lineRule="auto"/>
        <w:ind w:left="851" w:hanging="425"/>
        <w:jc w:val="both"/>
        <w:rPr>
          <w:rFonts w:ascii="Times New Roman" w:hAnsi="Times New Roman" w:cs="Times New Roman"/>
          <w:sz w:val="24"/>
          <w:szCs w:val="24"/>
        </w:rPr>
      </w:pPr>
      <w:r w:rsidRPr="004807BF">
        <w:rPr>
          <w:rFonts w:ascii="Times New Roman" w:hAnsi="Times New Roman" w:cs="Times New Roman"/>
          <w:sz w:val="24"/>
          <w:szCs w:val="24"/>
        </w:rPr>
        <w:t>To acquaint Independent Directors with the Company's strategic objectives, financial performance parameters, risk management frameworks, and internal control systems to enable effective corporate governance oversight;</w:t>
      </w:r>
    </w:p>
    <w:p w14:paraId="400CB310" w14:textId="77777777" w:rsidR="00B6360A" w:rsidRPr="004807BF" w:rsidRDefault="00B6360A" w:rsidP="00B6360A">
      <w:pPr>
        <w:pStyle w:val="ListParagraph"/>
        <w:numPr>
          <w:ilvl w:val="0"/>
          <w:numId w:val="3"/>
        </w:numPr>
        <w:spacing w:after="200" w:line="240" w:lineRule="auto"/>
        <w:ind w:left="851" w:hanging="425"/>
        <w:jc w:val="both"/>
        <w:rPr>
          <w:rFonts w:ascii="Times New Roman" w:hAnsi="Times New Roman" w:cs="Times New Roman"/>
          <w:sz w:val="24"/>
          <w:szCs w:val="24"/>
        </w:rPr>
      </w:pPr>
      <w:r w:rsidRPr="004807BF">
        <w:rPr>
          <w:rFonts w:ascii="Times New Roman" w:hAnsi="Times New Roman" w:cs="Times New Roman"/>
          <w:sz w:val="24"/>
          <w:szCs w:val="24"/>
        </w:rPr>
        <w:t>To apprise Independent Directors of significant developments in the regulatory landscape and industry trends that may impact the Company's business operations and governance practices;</w:t>
      </w:r>
    </w:p>
    <w:p w14:paraId="48321470" w14:textId="77777777" w:rsidR="00B6360A" w:rsidRPr="004807BF" w:rsidRDefault="00B6360A" w:rsidP="00B6360A">
      <w:pPr>
        <w:pStyle w:val="ListParagraph"/>
        <w:numPr>
          <w:ilvl w:val="0"/>
          <w:numId w:val="3"/>
        </w:numPr>
        <w:spacing w:after="200" w:line="240" w:lineRule="auto"/>
        <w:ind w:left="851" w:hanging="425"/>
        <w:jc w:val="both"/>
        <w:rPr>
          <w:rFonts w:ascii="Times New Roman" w:hAnsi="Times New Roman" w:cs="Times New Roman"/>
          <w:sz w:val="24"/>
          <w:szCs w:val="24"/>
        </w:rPr>
      </w:pPr>
      <w:r w:rsidRPr="004807BF">
        <w:rPr>
          <w:rFonts w:ascii="Times New Roman" w:hAnsi="Times New Roman" w:cs="Times New Roman"/>
          <w:sz w:val="24"/>
          <w:szCs w:val="24"/>
        </w:rPr>
        <w:t>To foster meaningful engagement between the Independent Directors and the senior management team to facilitate informed decision-making and strategic guidance;</w:t>
      </w:r>
    </w:p>
    <w:p w14:paraId="72C78DE9" w14:textId="77777777" w:rsidR="00B6360A" w:rsidRPr="004807BF" w:rsidRDefault="00B6360A" w:rsidP="00B6360A">
      <w:pPr>
        <w:pStyle w:val="ListParagraph"/>
        <w:numPr>
          <w:ilvl w:val="0"/>
          <w:numId w:val="3"/>
        </w:numPr>
        <w:spacing w:after="200" w:line="240" w:lineRule="auto"/>
        <w:ind w:left="851" w:hanging="425"/>
        <w:jc w:val="both"/>
        <w:rPr>
          <w:rFonts w:ascii="Times New Roman" w:hAnsi="Times New Roman" w:cs="Times New Roman"/>
          <w:sz w:val="24"/>
          <w:szCs w:val="24"/>
        </w:rPr>
      </w:pPr>
      <w:r w:rsidRPr="004807BF">
        <w:rPr>
          <w:rFonts w:ascii="Times New Roman" w:hAnsi="Times New Roman" w:cs="Times New Roman"/>
          <w:sz w:val="24"/>
          <w:szCs w:val="24"/>
        </w:rPr>
        <w:t>To equip Independent Directors with requisite knowledge and insights to effectively discharge their fiduciary duties in the best interests of the Company and its stakeholders; and</w:t>
      </w:r>
    </w:p>
    <w:p w14:paraId="6ACE0862" w14:textId="06C96A31" w:rsidR="00B6360A" w:rsidRPr="004807BF" w:rsidRDefault="00B6360A" w:rsidP="00B6360A">
      <w:pPr>
        <w:pStyle w:val="ListParagraph"/>
        <w:numPr>
          <w:ilvl w:val="0"/>
          <w:numId w:val="3"/>
        </w:numPr>
        <w:spacing w:after="200" w:line="240" w:lineRule="auto"/>
        <w:ind w:left="851" w:hanging="425"/>
        <w:jc w:val="both"/>
        <w:rPr>
          <w:rFonts w:ascii="Times New Roman" w:hAnsi="Times New Roman" w:cs="Times New Roman"/>
          <w:sz w:val="24"/>
          <w:szCs w:val="24"/>
        </w:rPr>
      </w:pPr>
      <w:r w:rsidRPr="004807BF">
        <w:rPr>
          <w:rFonts w:ascii="Times New Roman" w:hAnsi="Times New Roman" w:cs="Times New Roman"/>
          <w:sz w:val="24"/>
          <w:szCs w:val="24"/>
        </w:rPr>
        <w:t>To ensure continuous professional development of Independent Directors through structured programmes aligned with evolving corporate governance standards and business complexities.</w:t>
      </w:r>
    </w:p>
    <w:p w14:paraId="07F2CA9E" w14:textId="77777777" w:rsidR="00CA6DF4" w:rsidRPr="004807BF" w:rsidRDefault="00CA6DF4">
      <w:pPr>
        <w:rPr>
          <w:rFonts w:ascii="Times New Roman" w:hAnsi="Times New Roman" w:cs="Times New Roman"/>
          <w:b/>
          <w:bCs/>
          <w:sz w:val="24"/>
          <w:szCs w:val="24"/>
        </w:rPr>
      </w:pPr>
      <w:r w:rsidRPr="004807BF">
        <w:rPr>
          <w:rFonts w:ascii="Times New Roman" w:hAnsi="Times New Roman" w:cs="Times New Roman"/>
          <w:b/>
          <w:bCs/>
          <w:sz w:val="24"/>
          <w:szCs w:val="24"/>
        </w:rPr>
        <w:br w:type="page"/>
      </w:r>
    </w:p>
    <w:p w14:paraId="66C61F4A" w14:textId="3BFAC34B" w:rsidR="000D3F77" w:rsidRPr="004807BF" w:rsidRDefault="000D3F77" w:rsidP="00F853D5">
      <w:pPr>
        <w:pStyle w:val="Heading1"/>
        <w:spacing w:before="0" w:after="200" w:line="240" w:lineRule="auto"/>
        <w:rPr>
          <w:rFonts w:ascii="Times New Roman" w:hAnsi="Times New Roman" w:cs="Times New Roman"/>
          <w:b/>
          <w:bCs/>
          <w:color w:val="auto"/>
          <w:sz w:val="24"/>
          <w:szCs w:val="24"/>
        </w:rPr>
      </w:pPr>
      <w:bookmarkStart w:id="6" w:name="_Toc199196084"/>
      <w:r w:rsidRPr="004807BF">
        <w:rPr>
          <w:rFonts w:ascii="Times New Roman" w:hAnsi="Times New Roman" w:cs="Times New Roman"/>
          <w:b/>
          <w:bCs/>
          <w:color w:val="auto"/>
          <w:sz w:val="24"/>
          <w:szCs w:val="24"/>
        </w:rPr>
        <w:lastRenderedPageBreak/>
        <w:t>FAMILIARIZATION PROCESS</w:t>
      </w:r>
      <w:bookmarkEnd w:id="6"/>
    </w:p>
    <w:p w14:paraId="0AFB9E64" w14:textId="309A04B1" w:rsidR="00B75FDA" w:rsidRPr="004807BF" w:rsidRDefault="00825FE3" w:rsidP="00B6360A">
      <w:pPr>
        <w:spacing w:after="200" w:line="240" w:lineRule="auto"/>
        <w:ind w:left="66"/>
        <w:jc w:val="both"/>
        <w:rPr>
          <w:rFonts w:ascii="Times New Roman" w:hAnsi="Times New Roman" w:cs="Times New Roman"/>
          <w:sz w:val="24"/>
          <w:szCs w:val="24"/>
        </w:rPr>
      </w:pPr>
      <w:r w:rsidRPr="004807BF">
        <w:rPr>
          <w:rFonts w:ascii="Times New Roman" w:hAnsi="Times New Roman" w:cs="Times New Roman"/>
          <w:sz w:val="24"/>
          <w:szCs w:val="24"/>
        </w:rPr>
        <w:t xml:space="preserve">At the time of </w:t>
      </w:r>
      <w:r w:rsidR="001C46BE" w:rsidRPr="004807BF">
        <w:rPr>
          <w:rFonts w:ascii="Times New Roman" w:hAnsi="Times New Roman" w:cs="Times New Roman"/>
          <w:sz w:val="24"/>
          <w:szCs w:val="24"/>
        </w:rPr>
        <w:t xml:space="preserve">any new Independent Director joining the Board, </w:t>
      </w:r>
      <w:r w:rsidRPr="004807BF">
        <w:rPr>
          <w:rFonts w:ascii="Times New Roman" w:hAnsi="Times New Roman" w:cs="Times New Roman"/>
          <w:sz w:val="24"/>
          <w:szCs w:val="24"/>
        </w:rPr>
        <w:t xml:space="preserve">a meeting of </w:t>
      </w:r>
      <w:r w:rsidR="001C46BE" w:rsidRPr="004807BF">
        <w:rPr>
          <w:rFonts w:ascii="Times New Roman" w:hAnsi="Times New Roman" w:cs="Times New Roman"/>
          <w:sz w:val="24"/>
          <w:szCs w:val="24"/>
        </w:rPr>
        <w:t>such I</w:t>
      </w:r>
      <w:r w:rsidRPr="004807BF">
        <w:rPr>
          <w:rFonts w:ascii="Times New Roman" w:hAnsi="Times New Roman" w:cs="Times New Roman"/>
          <w:sz w:val="24"/>
          <w:szCs w:val="24"/>
        </w:rPr>
        <w:t xml:space="preserve">ndependent </w:t>
      </w:r>
      <w:r w:rsidR="001C46BE" w:rsidRPr="004807BF">
        <w:rPr>
          <w:rFonts w:ascii="Times New Roman" w:hAnsi="Times New Roman" w:cs="Times New Roman"/>
          <w:sz w:val="24"/>
          <w:szCs w:val="24"/>
        </w:rPr>
        <w:t>D</w:t>
      </w:r>
      <w:r w:rsidRPr="004807BF">
        <w:rPr>
          <w:rFonts w:ascii="Times New Roman" w:hAnsi="Times New Roman" w:cs="Times New Roman"/>
          <w:sz w:val="24"/>
          <w:szCs w:val="24"/>
        </w:rPr>
        <w:t xml:space="preserve">irector </w:t>
      </w:r>
      <w:r w:rsidR="001C46BE" w:rsidRPr="004807BF">
        <w:rPr>
          <w:rFonts w:ascii="Times New Roman" w:hAnsi="Times New Roman" w:cs="Times New Roman"/>
          <w:sz w:val="24"/>
          <w:szCs w:val="24"/>
        </w:rPr>
        <w:t xml:space="preserve">shall be </w:t>
      </w:r>
      <w:r w:rsidRPr="004807BF">
        <w:rPr>
          <w:rFonts w:ascii="Times New Roman" w:hAnsi="Times New Roman" w:cs="Times New Roman"/>
          <w:sz w:val="24"/>
          <w:szCs w:val="24"/>
        </w:rPr>
        <w:t xml:space="preserve">organized with the management of the Company to give an overview of the Company’s business and to acquaint the incoming </w:t>
      </w:r>
      <w:r w:rsidR="001C46BE" w:rsidRPr="004807BF">
        <w:rPr>
          <w:rFonts w:ascii="Times New Roman" w:hAnsi="Times New Roman" w:cs="Times New Roman"/>
          <w:sz w:val="24"/>
          <w:szCs w:val="24"/>
        </w:rPr>
        <w:t>Independent Director</w:t>
      </w:r>
      <w:r w:rsidR="00F853D5">
        <w:rPr>
          <w:rFonts w:ascii="Times New Roman" w:hAnsi="Times New Roman" w:cs="Times New Roman"/>
          <w:sz w:val="24"/>
          <w:szCs w:val="24"/>
        </w:rPr>
        <w:t xml:space="preserve">(s) </w:t>
      </w:r>
      <w:r w:rsidR="00B75FDA" w:rsidRPr="004807BF">
        <w:rPr>
          <w:rFonts w:ascii="Times New Roman" w:hAnsi="Times New Roman" w:cs="Times New Roman"/>
          <w:sz w:val="24"/>
          <w:szCs w:val="24"/>
        </w:rPr>
        <w:t>with</w:t>
      </w:r>
      <w:r w:rsidR="001C46BE" w:rsidRPr="004807BF">
        <w:rPr>
          <w:rFonts w:ascii="Times New Roman" w:hAnsi="Times New Roman" w:cs="Times New Roman"/>
          <w:sz w:val="24"/>
          <w:szCs w:val="24"/>
        </w:rPr>
        <w:t xml:space="preserve"> </w:t>
      </w:r>
      <w:r w:rsidR="00F853D5" w:rsidRPr="00F853D5">
        <w:rPr>
          <w:rFonts w:ascii="Times New Roman" w:hAnsi="Times New Roman" w:cs="Times New Roman"/>
          <w:i/>
          <w:iCs/>
          <w:sz w:val="24"/>
          <w:szCs w:val="24"/>
        </w:rPr>
        <w:t>inter alia</w:t>
      </w:r>
      <w:r w:rsidR="00F853D5">
        <w:rPr>
          <w:rFonts w:ascii="Times New Roman" w:hAnsi="Times New Roman" w:cs="Times New Roman"/>
          <w:sz w:val="24"/>
          <w:szCs w:val="24"/>
        </w:rPr>
        <w:t xml:space="preserve">, the </w:t>
      </w:r>
      <w:r w:rsidR="001C46BE" w:rsidRPr="004807BF">
        <w:rPr>
          <w:rFonts w:ascii="Times New Roman" w:hAnsi="Times New Roman" w:cs="Times New Roman"/>
          <w:sz w:val="24"/>
          <w:szCs w:val="24"/>
        </w:rPr>
        <w:t>business</w:t>
      </w:r>
      <w:r w:rsidR="00B75FDA" w:rsidRPr="004807BF">
        <w:rPr>
          <w:rFonts w:ascii="Times New Roman" w:hAnsi="Times New Roman" w:cs="Times New Roman"/>
          <w:sz w:val="24"/>
          <w:szCs w:val="24"/>
        </w:rPr>
        <w:t xml:space="preserve"> </w:t>
      </w:r>
      <w:r w:rsidR="00C20D73" w:rsidRPr="004807BF">
        <w:rPr>
          <w:rFonts w:ascii="Times New Roman" w:hAnsi="Times New Roman" w:cs="Times New Roman"/>
          <w:sz w:val="24"/>
          <w:szCs w:val="24"/>
        </w:rPr>
        <w:t xml:space="preserve">strategy, </w:t>
      </w:r>
      <w:r w:rsidR="002A788E" w:rsidRPr="004807BF">
        <w:rPr>
          <w:rFonts w:ascii="Times New Roman" w:hAnsi="Times New Roman" w:cs="Times New Roman"/>
          <w:sz w:val="24"/>
          <w:szCs w:val="24"/>
        </w:rPr>
        <w:t xml:space="preserve">business model, </w:t>
      </w:r>
      <w:r w:rsidR="00C20D73" w:rsidRPr="004807BF">
        <w:rPr>
          <w:rFonts w:ascii="Times New Roman" w:hAnsi="Times New Roman" w:cs="Times New Roman"/>
          <w:sz w:val="24"/>
          <w:szCs w:val="24"/>
        </w:rPr>
        <w:t>operations, functions, policies</w:t>
      </w:r>
      <w:r w:rsidR="000111BD" w:rsidRPr="004807BF">
        <w:rPr>
          <w:rFonts w:ascii="Times New Roman" w:hAnsi="Times New Roman" w:cs="Times New Roman"/>
          <w:sz w:val="24"/>
          <w:szCs w:val="24"/>
        </w:rPr>
        <w:t xml:space="preserve"> and procedures, financial performance</w:t>
      </w:r>
      <w:r w:rsidR="00F853D5">
        <w:rPr>
          <w:rFonts w:ascii="Times New Roman" w:hAnsi="Times New Roman" w:cs="Times New Roman"/>
          <w:sz w:val="24"/>
          <w:szCs w:val="24"/>
        </w:rPr>
        <w:t xml:space="preserve"> and</w:t>
      </w:r>
      <w:r w:rsidR="000111BD" w:rsidRPr="004807BF">
        <w:rPr>
          <w:rFonts w:ascii="Times New Roman" w:hAnsi="Times New Roman" w:cs="Times New Roman"/>
          <w:sz w:val="24"/>
          <w:szCs w:val="24"/>
        </w:rPr>
        <w:t xml:space="preserve"> </w:t>
      </w:r>
      <w:r w:rsidR="00A37FD9" w:rsidRPr="004807BF">
        <w:rPr>
          <w:rFonts w:ascii="Times New Roman" w:hAnsi="Times New Roman" w:cs="Times New Roman"/>
          <w:sz w:val="24"/>
          <w:szCs w:val="24"/>
        </w:rPr>
        <w:t>governance</w:t>
      </w:r>
      <w:r w:rsidR="00F853D5">
        <w:rPr>
          <w:rFonts w:ascii="Times New Roman" w:hAnsi="Times New Roman" w:cs="Times New Roman"/>
          <w:sz w:val="24"/>
          <w:szCs w:val="24"/>
        </w:rPr>
        <w:t xml:space="preserve"> structure of the Company</w:t>
      </w:r>
      <w:r w:rsidR="00A37FD9" w:rsidRPr="004807BF">
        <w:rPr>
          <w:rFonts w:ascii="Times New Roman" w:hAnsi="Times New Roman" w:cs="Times New Roman"/>
          <w:sz w:val="24"/>
          <w:szCs w:val="24"/>
        </w:rPr>
        <w:t xml:space="preserve"> </w:t>
      </w:r>
      <w:r w:rsidR="00596423" w:rsidRPr="004807BF">
        <w:rPr>
          <w:rFonts w:ascii="Times New Roman" w:hAnsi="Times New Roman" w:cs="Times New Roman"/>
          <w:sz w:val="24"/>
          <w:szCs w:val="24"/>
        </w:rPr>
        <w:t xml:space="preserve">and any others areas that are deemed necessary. </w:t>
      </w:r>
      <w:r w:rsidR="004E6EB0" w:rsidRPr="004807BF">
        <w:rPr>
          <w:rFonts w:ascii="Times New Roman" w:hAnsi="Times New Roman" w:cs="Times New Roman"/>
          <w:sz w:val="24"/>
          <w:szCs w:val="24"/>
        </w:rPr>
        <w:t xml:space="preserve">The programme will also </w:t>
      </w:r>
      <w:r w:rsidR="00BD669B" w:rsidRPr="004807BF">
        <w:rPr>
          <w:rFonts w:ascii="Times New Roman" w:hAnsi="Times New Roman" w:cs="Times New Roman"/>
          <w:sz w:val="24"/>
          <w:szCs w:val="24"/>
        </w:rPr>
        <w:t>familiari</w:t>
      </w:r>
      <w:r w:rsidR="00F853D5">
        <w:rPr>
          <w:rFonts w:ascii="Times New Roman" w:hAnsi="Times New Roman" w:cs="Times New Roman"/>
          <w:sz w:val="24"/>
          <w:szCs w:val="24"/>
        </w:rPr>
        <w:t>s</w:t>
      </w:r>
      <w:r w:rsidR="00BD669B" w:rsidRPr="004807BF">
        <w:rPr>
          <w:rFonts w:ascii="Times New Roman" w:hAnsi="Times New Roman" w:cs="Times New Roman"/>
          <w:sz w:val="24"/>
          <w:szCs w:val="24"/>
        </w:rPr>
        <w:t xml:space="preserve">e </w:t>
      </w:r>
      <w:r w:rsidR="001C46BE" w:rsidRPr="004807BF">
        <w:rPr>
          <w:rFonts w:ascii="Times New Roman" w:hAnsi="Times New Roman" w:cs="Times New Roman"/>
          <w:sz w:val="24"/>
          <w:szCs w:val="24"/>
        </w:rPr>
        <w:t>such I</w:t>
      </w:r>
      <w:r w:rsidR="00BD669B" w:rsidRPr="004807BF">
        <w:rPr>
          <w:rFonts w:ascii="Times New Roman" w:hAnsi="Times New Roman" w:cs="Times New Roman"/>
          <w:sz w:val="24"/>
          <w:szCs w:val="24"/>
        </w:rPr>
        <w:t xml:space="preserve">ndependent </w:t>
      </w:r>
      <w:r w:rsidR="001C46BE" w:rsidRPr="004807BF">
        <w:rPr>
          <w:rFonts w:ascii="Times New Roman" w:hAnsi="Times New Roman" w:cs="Times New Roman"/>
          <w:sz w:val="24"/>
          <w:szCs w:val="24"/>
        </w:rPr>
        <w:t>D</w:t>
      </w:r>
      <w:r w:rsidR="00BD669B" w:rsidRPr="004807BF">
        <w:rPr>
          <w:rFonts w:ascii="Times New Roman" w:hAnsi="Times New Roman" w:cs="Times New Roman"/>
          <w:sz w:val="24"/>
          <w:szCs w:val="24"/>
        </w:rPr>
        <w:t>irector</w:t>
      </w:r>
      <w:r w:rsidR="001C46BE" w:rsidRPr="004807BF">
        <w:rPr>
          <w:rFonts w:ascii="Times New Roman" w:hAnsi="Times New Roman" w:cs="Times New Roman"/>
          <w:sz w:val="24"/>
          <w:szCs w:val="24"/>
        </w:rPr>
        <w:t>(</w:t>
      </w:r>
      <w:r w:rsidR="00BD669B" w:rsidRPr="004807BF">
        <w:rPr>
          <w:rFonts w:ascii="Times New Roman" w:hAnsi="Times New Roman" w:cs="Times New Roman"/>
          <w:sz w:val="24"/>
          <w:szCs w:val="24"/>
        </w:rPr>
        <w:t>s</w:t>
      </w:r>
      <w:r w:rsidR="001C46BE" w:rsidRPr="004807BF">
        <w:rPr>
          <w:rFonts w:ascii="Times New Roman" w:hAnsi="Times New Roman" w:cs="Times New Roman"/>
          <w:sz w:val="24"/>
          <w:szCs w:val="24"/>
        </w:rPr>
        <w:t>)</w:t>
      </w:r>
      <w:r w:rsidR="00BD669B" w:rsidRPr="004807BF">
        <w:rPr>
          <w:rFonts w:ascii="Times New Roman" w:hAnsi="Times New Roman" w:cs="Times New Roman"/>
          <w:sz w:val="24"/>
          <w:szCs w:val="24"/>
        </w:rPr>
        <w:t xml:space="preserve"> with their roles, rights and responsibilities</w:t>
      </w:r>
      <w:r w:rsidR="00F853D5">
        <w:rPr>
          <w:rFonts w:ascii="Times New Roman" w:hAnsi="Times New Roman" w:cs="Times New Roman"/>
          <w:sz w:val="24"/>
          <w:szCs w:val="24"/>
        </w:rPr>
        <w:t xml:space="preserve"> in the Company</w:t>
      </w:r>
      <w:r w:rsidR="00BD669B" w:rsidRPr="004807BF">
        <w:rPr>
          <w:rFonts w:ascii="Times New Roman" w:hAnsi="Times New Roman" w:cs="Times New Roman"/>
          <w:sz w:val="24"/>
          <w:szCs w:val="24"/>
        </w:rPr>
        <w:t>.</w:t>
      </w:r>
    </w:p>
    <w:p w14:paraId="7E760E76" w14:textId="1A5B1C8A" w:rsidR="00D60A81" w:rsidRPr="004807BF" w:rsidRDefault="000D3F77" w:rsidP="00B6360A">
      <w:pPr>
        <w:pStyle w:val="Heading2"/>
        <w:numPr>
          <w:ilvl w:val="0"/>
          <w:numId w:val="2"/>
        </w:numPr>
        <w:spacing w:before="0" w:after="200" w:line="240" w:lineRule="auto"/>
        <w:ind w:left="426" w:hanging="360"/>
        <w:rPr>
          <w:rFonts w:ascii="Times New Roman" w:hAnsi="Times New Roman" w:cs="Times New Roman"/>
          <w:b/>
          <w:bCs/>
          <w:color w:val="auto"/>
          <w:sz w:val="24"/>
          <w:szCs w:val="24"/>
        </w:rPr>
      </w:pPr>
      <w:r w:rsidRPr="004807BF">
        <w:rPr>
          <w:rFonts w:ascii="Times New Roman" w:hAnsi="Times New Roman" w:cs="Times New Roman"/>
          <w:b/>
          <w:bCs/>
          <w:color w:val="auto"/>
          <w:sz w:val="24"/>
          <w:szCs w:val="24"/>
        </w:rPr>
        <w:t xml:space="preserve"> </w:t>
      </w:r>
      <w:bookmarkStart w:id="7" w:name="_Toc199196085"/>
      <w:r w:rsidR="00CA6DF4" w:rsidRPr="004807BF">
        <w:rPr>
          <w:rFonts w:ascii="Times New Roman" w:hAnsi="Times New Roman" w:cs="Times New Roman"/>
          <w:b/>
          <w:bCs/>
          <w:color w:val="auto"/>
          <w:sz w:val="24"/>
          <w:szCs w:val="24"/>
        </w:rPr>
        <w:t>On-going Programme</w:t>
      </w:r>
      <w:bookmarkEnd w:id="7"/>
      <w:r w:rsidR="00CA6DF4" w:rsidRPr="004807BF">
        <w:rPr>
          <w:rFonts w:ascii="Times New Roman" w:hAnsi="Times New Roman" w:cs="Times New Roman"/>
          <w:b/>
          <w:bCs/>
          <w:color w:val="auto"/>
          <w:sz w:val="24"/>
          <w:szCs w:val="24"/>
        </w:rPr>
        <w:t xml:space="preserve"> </w:t>
      </w:r>
    </w:p>
    <w:p w14:paraId="12DF4431" w14:textId="060F4272" w:rsidR="000A4560" w:rsidRPr="004807BF" w:rsidRDefault="002C37E3" w:rsidP="00B6360A">
      <w:pPr>
        <w:tabs>
          <w:tab w:val="left" w:pos="3000"/>
        </w:tabs>
        <w:spacing w:after="200" w:line="240" w:lineRule="auto"/>
        <w:ind w:left="426"/>
        <w:jc w:val="both"/>
        <w:rPr>
          <w:rFonts w:ascii="Times New Roman" w:hAnsi="Times New Roman" w:cs="Times New Roman"/>
          <w:sz w:val="24"/>
          <w:szCs w:val="24"/>
        </w:rPr>
      </w:pPr>
      <w:r w:rsidRPr="002C37E3">
        <w:rPr>
          <w:rFonts w:ascii="Times New Roman" w:hAnsi="Times New Roman" w:cs="Times New Roman"/>
          <w:sz w:val="24"/>
          <w:szCs w:val="24"/>
        </w:rPr>
        <w:t>The Company shall conduct orientation programmes/presentations/training sessions, periodically at regular intervals, to familiari</w:t>
      </w:r>
      <w:r>
        <w:rPr>
          <w:rFonts w:ascii="Times New Roman" w:hAnsi="Times New Roman" w:cs="Times New Roman"/>
          <w:sz w:val="24"/>
          <w:szCs w:val="24"/>
        </w:rPr>
        <w:t>s</w:t>
      </w:r>
      <w:r w:rsidRPr="002C37E3">
        <w:rPr>
          <w:rFonts w:ascii="Times New Roman" w:hAnsi="Times New Roman" w:cs="Times New Roman"/>
          <w:sz w:val="24"/>
          <w:szCs w:val="24"/>
        </w:rPr>
        <w:t xml:space="preserve">e the </w:t>
      </w:r>
      <w:r>
        <w:rPr>
          <w:rFonts w:ascii="Times New Roman" w:hAnsi="Times New Roman" w:cs="Times New Roman"/>
          <w:sz w:val="24"/>
          <w:szCs w:val="24"/>
        </w:rPr>
        <w:t>I</w:t>
      </w:r>
      <w:r w:rsidRPr="002C37E3">
        <w:rPr>
          <w:rFonts w:ascii="Times New Roman" w:hAnsi="Times New Roman" w:cs="Times New Roman"/>
          <w:sz w:val="24"/>
          <w:szCs w:val="24"/>
        </w:rPr>
        <w:t xml:space="preserve">ndependent </w:t>
      </w:r>
      <w:r>
        <w:rPr>
          <w:rFonts w:ascii="Times New Roman" w:hAnsi="Times New Roman" w:cs="Times New Roman"/>
          <w:sz w:val="24"/>
          <w:szCs w:val="24"/>
        </w:rPr>
        <w:t>D</w:t>
      </w:r>
      <w:r w:rsidRPr="002C37E3">
        <w:rPr>
          <w:rFonts w:ascii="Times New Roman" w:hAnsi="Times New Roman" w:cs="Times New Roman"/>
          <w:sz w:val="24"/>
          <w:szCs w:val="24"/>
        </w:rPr>
        <w:t>irector</w:t>
      </w:r>
      <w:r>
        <w:rPr>
          <w:rFonts w:ascii="Times New Roman" w:hAnsi="Times New Roman" w:cs="Times New Roman"/>
          <w:sz w:val="24"/>
          <w:szCs w:val="24"/>
        </w:rPr>
        <w:t>(</w:t>
      </w:r>
      <w:r w:rsidRPr="002C37E3">
        <w:rPr>
          <w:rFonts w:ascii="Times New Roman" w:hAnsi="Times New Roman" w:cs="Times New Roman"/>
          <w:sz w:val="24"/>
          <w:szCs w:val="24"/>
        </w:rPr>
        <w:t>s</w:t>
      </w:r>
      <w:r>
        <w:rPr>
          <w:rFonts w:ascii="Times New Roman" w:hAnsi="Times New Roman" w:cs="Times New Roman"/>
          <w:sz w:val="24"/>
          <w:szCs w:val="24"/>
        </w:rPr>
        <w:t>)</w:t>
      </w:r>
      <w:r w:rsidRPr="002C37E3">
        <w:rPr>
          <w:rFonts w:ascii="Times New Roman" w:hAnsi="Times New Roman" w:cs="Times New Roman"/>
          <w:sz w:val="24"/>
          <w:szCs w:val="24"/>
        </w:rPr>
        <w:t xml:space="preserve"> with the strategy, operations and functions of the Company.</w:t>
      </w:r>
    </w:p>
    <w:p w14:paraId="02F7757A" w14:textId="12B24AA0" w:rsidR="002C37E3" w:rsidRDefault="002C37E3" w:rsidP="00B6360A">
      <w:pPr>
        <w:spacing w:after="200" w:line="240" w:lineRule="auto"/>
        <w:ind w:left="426"/>
        <w:jc w:val="both"/>
        <w:rPr>
          <w:rFonts w:ascii="Times New Roman" w:hAnsi="Times New Roman" w:cs="Times New Roman"/>
          <w:sz w:val="24"/>
          <w:szCs w:val="24"/>
        </w:rPr>
      </w:pPr>
      <w:r w:rsidRPr="002C37E3">
        <w:rPr>
          <w:rFonts w:ascii="Times New Roman" w:hAnsi="Times New Roman" w:cs="Times New Roman"/>
          <w:sz w:val="24"/>
          <w:szCs w:val="24"/>
        </w:rPr>
        <w:t xml:space="preserve">Such orientation programmes/presentations/training sessions will provide an opportunity to the </w:t>
      </w:r>
      <w:r>
        <w:rPr>
          <w:rFonts w:ascii="Times New Roman" w:hAnsi="Times New Roman" w:cs="Times New Roman"/>
          <w:sz w:val="24"/>
          <w:szCs w:val="24"/>
        </w:rPr>
        <w:t>I</w:t>
      </w:r>
      <w:r w:rsidRPr="002C37E3">
        <w:rPr>
          <w:rFonts w:ascii="Times New Roman" w:hAnsi="Times New Roman" w:cs="Times New Roman"/>
          <w:sz w:val="24"/>
          <w:szCs w:val="24"/>
        </w:rPr>
        <w:t xml:space="preserve">ndependent </w:t>
      </w:r>
      <w:r>
        <w:rPr>
          <w:rFonts w:ascii="Times New Roman" w:hAnsi="Times New Roman" w:cs="Times New Roman"/>
          <w:sz w:val="24"/>
          <w:szCs w:val="24"/>
        </w:rPr>
        <w:t>D</w:t>
      </w:r>
      <w:r w:rsidRPr="002C37E3">
        <w:rPr>
          <w:rFonts w:ascii="Times New Roman" w:hAnsi="Times New Roman" w:cs="Times New Roman"/>
          <w:sz w:val="24"/>
          <w:szCs w:val="24"/>
        </w:rPr>
        <w:t>irector</w:t>
      </w:r>
      <w:r>
        <w:rPr>
          <w:rFonts w:ascii="Times New Roman" w:hAnsi="Times New Roman" w:cs="Times New Roman"/>
          <w:sz w:val="24"/>
          <w:szCs w:val="24"/>
        </w:rPr>
        <w:t>(</w:t>
      </w:r>
      <w:r w:rsidRPr="002C37E3">
        <w:rPr>
          <w:rFonts w:ascii="Times New Roman" w:hAnsi="Times New Roman" w:cs="Times New Roman"/>
          <w:sz w:val="24"/>
          <w:szCs w:val="24"/>
        </w:rPr>
        <w:t>s</w:t>
      </w:r>
      <w:r>
        <w:rPr>
          <w:rFonts w:ascii="Times New Roman" w:hAnsi="Times New Roman" w:cs="Times New Roman"/>
          <w:sz w:val="24"/>
          <w:szCs w:val="24"/>
        </w:rPr>
        <w:t>)</w:t>
      </w:r>
      <w:r w:rsidRPr="002C37E3">
        <w:rPr>
          <w:rFonts w:ascii="Times New Roman" w:hAnsi="Times New Roman" w:cs="Times New Roman"/>
          <w:sz w:val="24"/>
          <w:szCs w:val="24"/>
        </w:rPr>
        <w:t xml:space="preserve"> to interact with the senior leadership team of the Company and help them understand the Company’s strategy, business model, group structure, operations, service and product offerings, markets, organi</w:t>
      </w:r>
      <w:r>
        <w:rPr>
          <w:rFonts w:ascii="Times New Roman" w:hAnsi="Times New Roman" w:cs="Times New Roman"/>
          <w:sz w:val="24"/>
          <w:szCs w:val="24"/>
        </w:rPr>
        <w:t>s</w:t>
      </w:r>
      <w:r w:rsidRPr="002C37E3">
        <w:rPr>
          <w:rFonts w:ascii="Times New Roman" w:hAnsi="Times New Roman" w:cs="Times New Roman"/>
          <w:sz w:val="24"/>
          <w:szCs w:val="24"/>
        </w:rPr>
        <w:t>ation structure, finance, human resources, technology, quality, facilities, risk management strategy, governance policies, designated channels for flow of information and such other areas as deemed necessary.</w:t>
      </w:r>
    </w:p>
    <w:p w14:paraId="0411FD5B" w14:textId="6E077DBE" w:rsidR="006046F1" w:rsidRPr="004807BF" w:rsidRDefault="00D60A81" w:rsidP="00B6360A">
      <w:pPr>
        <w:spacing w:after="200" w:line="240" w:lineRule="auto"/>
        <w:ind w:left="426"/>
        <w:jc w:val="both"/>
        <w:rPr>
          <w:rFonts w:ascii="Times New Roman" w:hAnsi="Times New Roman" w:cs="Times New Roman"/>
          <w:sz w:val="24"/>
          <w:szCs w:val="24"/>
        </w:rPr>
      </w:pPr>
      <w:r w:rsidRPr="004807BF">
        <w:rPr>
          <w:rFonts w:ascii="Times New Roman" w:hAnsi="Times New Roman" w:cs="Times New Roman"/>
          <w:sz w:val="24"/>
          <w:szCs w:val="24"/>
        </w:rPr>
        <w:t>Further, Director</w:t>
      </w:r>
      <w:r w:rsidR="001C46BE" w:rsidRPr="004807BF">
        <w:rPr>
          <w:rFonts w:ascii="Times New Roman" w:hAnsi="Times New Roman" w:cs="Times New Roman"/>
          <w:sz w:val="24"/>
          <w:szCs w:val="24"/>
        </w:rPr>
        <w:t>(</w:t>
      </w:r>
      <w:r w:rsidRPr="004807BF">
        <w:rPr>
          <w:rFonts w:ascii="Times New Roman" w:hAnsi="Times New Roman" w:cs="Times New Roman"/>
          <w:sz w:val="24"/>
          <w:szCs w:val="24"/>
        </w:rPr>
        <w:t>s</w:t>
      </w:r>
      <w:r w:rsidR="001C46BE" w:rsidRPr="004807BF">
        <w:rPr>
          <w:rFonts w:ascii="Times New Roman" w:hAnsi="Times New Roman" w:cs="Times New Roman"/>
          <w:sz w:val="24"/>
          <w:szCs w:val="24"/>
        </w:rPr>
        <w:t>)</w:t>
      </w:r>
      <w:r w:rsidRPr="004807BF">
        <w:rPr>
          <w:rFonts w:ascii="Times New Roman" w:hAnsi="Times New Roman" w:cs="Times New Roman"/>
          <w:sz w:val="24"/>
          <w:szCs w:val="24"/>
        </w:rPr>
        <w:t xml:space="preserve"> </w:t>
      </w:r>
      <w:r w:rsidR="001C46BE" w:rsidRPr="004807BF">
        <w:rPr>
          <w:rFonts w:ascii="Times New Roman" w:hAnsi="Times New Roman" w:cs="Times New Roman"/>
          <w:sz w:val="24"/>
          <w:szCs w:val="24"/>
        </w:rPr>
        <w:t xml:space="preserve">shall be </w:t>
      </w:r>
      <w:r w:rsidRPr="004807BF">
        <w:rPr>
          <w:rFonts w:ascii="Times New Roman" w:hAnsi="Times New Roman" w:cs="Times New Roman"/>
          <w:sz w:val="24"/>
          <w:szCs w:val="24"/>
        </w:rPr>
        <w:t xml:space="preserve">provided with necessary documents, reports and internal policies to enable them to </w:t>
      </w:r>
      <w:r w:rsidR="001C46BE" w:rsidRPr="004807BF">
        <w:rPr>
          <w:rFonts w:ascii="Times New Roman" w:hAnsi="Times New Roman" w:cs="Times New Roman"/>
          <w:sz w:val="24"/>
          <w:szCs w:val="24"/>
        </w:rPr>
        <w:t>be familiar</w:t>
      </w:r>
      <w:r w:rsidR="002C37E3">
        <w:rPr>
          <w:rFonts w:ascii="Times New Roman" w:hAnsi="Times New Roman" w:cs="Times New Roman"/>
          <w:sz w:val="24"/>
          <w:szCs w:val="24"/>
        </w:rPr>
        <w:t xml:space="preserve"> </w:t>
      </w:r>
      <w:r w:rsidRPr="004807BF">
        <w:rPr>
          <w:rFonts w:ascii="Times New Roman" w:hAnsi="Times New Roman" w:cs="Times New Roman"/>
          <w:sz w:val="24"/>
          <w:szCs w:val="24"/>
        </w:rPr>
        <w:t xml:space="preserve">with the Company’s procedures and practices. </w:t>
      </w:r>
      <w:r w:rsidR="001C46BE" w:rsidRPr="004807BF">
        <w:rPr>
          <w:rFonts w:ascii="Times New Roman" w:hAnsi="Times New Roman" w:cs="Times New Roman"/>
          <w:sz w:val="24"/>
          <w:szCs w:val="24"/>
        </w:rPr>
        <w:t>I</w:t>
      </w:r>
      <w:r w:rsidRPr="004807BF">
        <w:rPr>
          <w:rFonts w:ascii="Times New Roman" w:hAnsi="Times New Roman" w:cs="Times New Roman"/>
          <w:sz w:val="24"/>
          <w:szCs w:val="24"/>
        </w:rPr>
        <w:t xml:space="preserve">ndependent </w:t>
      </w:r>
      <w:r w:rsidR="001C46BE" w:rsidRPr="004807BF">
        <w:rPr>
          <w:rFonts w:ascii="Times New Roman" w:hAnsi="Times New Roman" w:cs="Times New Roman"/>
          <w:sz w:val="24"/>
          <w:szCs w:val="24"/>
        </w:rPr>
        <w:t>D</w:t>
      </w:r>
      <w:r w:rsidRPr="004807BF">
        <w:rPr>
          <w:rFonts w:ascii="Times New Roman" w:hAnsi="Times New Roman" w:cs="Times New Roman"/>
          <w:sz w:val="24"/>
          <w:szCs w:val="24"/>
        </w:rPr>
        <w:t xml:space="preserve">irectors </w:t>
      </w:r>
      <w:r w:rsidR="001C46BE" w:rsidRPr="004807BF">
        <w:rPr>
          <w:rFonts w:ascii="Times New Roman" w:hAnsi="Times New Roman" w:cs="Times New Roman"/>
          <w:sz w:val="24"/>
          <w:szCs w:val="24"/>
        </w:rPr>
        <w:t xml:space="preserve">shall </w:t>
      </w:r>
      <w:r w:rsidRPr="004807BF">
        <w:rPr>
          <w:rFonts w:ascii="Times New Roman" w:hAnsi="Times New Roman" w:cs="Times New Roman"/>
          <w:sz w:val="24"/>
          <w:szCs w:val="24"/>
        </w:rPr>
        <w:t>have the freedom to interact with the Company’s management</w:t>
      </w:r>
      <w:r w:rsidR="002C37E3">
        <w:rPr>
          <w:rFonts w:ascii="Times New Roman" w:hAnsi="Times New Roman" w:cs="Times New Roman"/>
          <w:sz w:val="24"/>
          <w:szCs w:val="24"/>
        </w:rPr>
        <w:t xml:space="preserve"> as deemed necessary</w:t>
      </w:r>
      <w:r w:rsidRPr="004807BF">
        <w:rPr>
          <w:rFonts w:ascii="Times New Roman" w:hAnsi="Times New Roman" w:cs="Times New Roman"/>
          <w:sz w:val="24"/>
          <w:szCs w:val="24"/>
        </w:rPr>
        <w:t xml:space="preserve">. </w:t>
      </w:r>
      <w:r w:rsidR="002C37E3">
        <w:rPr>
          <w:rFonts w:ascii="Times New Roman" w:hAnsi="Times New Roman" w:cs="Times New Roman"/>
          <w:sz w:val="24"/>
          <w:szCs w:val="24"/>
        </w:rPr>
        <w:t xml:space="preserve">Independent Director(s) </w:t>
      </w:r>
      <w:r w:rsidR="00C652CE">
        <w:rPr>
          <w:rFonts w:ascii="Times New Roman" w:hAnsi="Times New Roman" w:cs="Times New Roman"/>
          <w:sz w:val="24"/>
          <w:szCs w:val="24"/>
        </w:rPr>
        <w:t>may</w:t>
      </w:r>
      <w:r w:rsidR="002C37E3">
        <w:rPr>
          <w:rFonts w:ascii="Times New Roman" w:hAnsi="Times New Roman" w:cs="Times New Roman"/>
          <w:sz w:val="24"/>
          <w:szCs w:val="24"/>
        </w:rPr>
        <w:t xml:space="preserve"> also</w:t>
      </w:r>
      <w:r w:rsidRPr="004807BF">
        <w:rPr>
          <w:rFonts w:ascii="Times New Roman" w:hAnsi="Times New Roman" w:cs="Times New Roman"/>
          <w:sz w:val="24"/>
          <w:szCs w:val="24"/>
        </w:rPr>
        <w:t xml:space="preserve"> have independent discussions with relevant stakeholders to discuss the Company’s </w:t>
      </w:r>
      <w:r w:rsidR="001C46BE" w:rsidRPr="004807BF">
        <w:rPr>
          <w:rFonts w:ascii="Times New Roman" w:hAnsi="Times New Roman" w:cs="Times New Roman"/>
          <w:sz w:val="24"/>
          <w:szCs w:val="24"/>
        </w:rPr>
        <w:t xml:space="preserve">business matters </w:t>
      </w:r>
      <w:r w:rsidRPr="004807BF">
        <w:rPr>
          <w:rFonts w:ascii="Times New Roman" w:hAnsi="Times New Roman" w:cs="Times New Roman"/>
          <w:sz w:val="24"/>
          <w:szCs w:val="24"/>
        </w:rPr>
        <w:t xml:space="preserve">and put forth their combined views to the Board. </w:t>
      </w:r>
    </w:p>
    <w:p w14:paraId="5DB3912D" w14:textId="0C4D554F" w:rsidR="00E625CB" w:rsidRPr="004807BF" w:rsidRDefault="000D3F77" w:rsidP="00B6360A">
      <w:pPr>
        <w:spacing w:after="200" w:line="240" w:lineRule="auto"/>
        <w:ind w:left="426"/>
        <w:jc w:val="both"/>
        <w:rPr>
          <w:rFonts w:ascii="Times New Roman" w:hAnsi="Times New Roman" w:cs="Times New Roman"/>
          <w:sz w:val="24"/>
          <w:szCs w:val="24"/>
        </w:rPr>
      </w:pPr>
      <w:r w:rsidRPr="004807BF">
        <w:rPr>
          <w:rFonts w:ascii="Times New Roman" w:hAnsi="Times New Roman" w:cs="Times New Roman"/>
          <w:sz w:val="24"/>
          <w:szCs w:val="24"/>
        </w:rPr>
        <w:t>The Company may also conduct training programme</w:t>
      </w:r>
      <w:r w:rsidR="001C46BE" w:rsidRPr="004807BF">
        <w:rPr>
          <w:rFonts w:ascii="Times New Roman" w:hAnsi="Times New Roman" w:cs="Times New Roman"/>
          <w:sz w:val="24"/>
          <w:szCs w:val="24"/>
        </w:rPr>
        <w:t>s</w:t>
      </w:r>
      <w:r w:rsidRPr="004807BF">
        <w:rPr>
          <w:rFonts w:ascii="Times New Roman" w:hAnsi="Times New Roman" w:cs="Times New Roman"/>
          <w:sz w:val="24"/>
          <w:szCs w:val="24"/>
        </w:rPr>
        <w:t xml:space="preserve"> for its </w:t>
      </w:r>
      <w:r w:rsidR="001C46BE" w:rsidRPr="004807BF">
        <w:rPr>
          <w:rFonts w:ascii="Times New Roman" w:hAnsi="Times New Roman" w:cs="Times New Roman"/>
          <w:sz w:val="24"/>
          <w:szCs w:val="24"/>
        </w:rPr>
        <w:t>I</w:t>
      </w:r>
      <w:r w:rsidRPr="004807BF">
        <w:rPr>
          <w:rFonts w:ascii="Times New Roman" w:hAnsi="Times New Roman" w:cs="Times New Roman"/>
          <w:sz w:val="24"/>
          <w:szCs w:val="24"/>
        </w:rPr>
        <w:t xml:space="preserve">ndependent </w:t>
      </w:r>
      <w:r w:rsidR="001C46BE" w:rsidRPr="004807BF">
        <w:rPr>
          <w:rFonts w:ascii="Times New Roman" w:hAnsi="Times New Roman" w:cs="Times New Roman"/>
          <w:sz w:val="24"/>
          <w:szCs w:val="24"/>
        </w:rPr>
        <w:t>D</w:t>
      </w:r>
      <w:r w:rsidRPr="004807BF">
        <w:rPr>
          <w:rFonts w:ascii="Times New Roman" w:hAnsi="Times New Roman" w:cs="Times New Roman"/>
          <w:sz w:val="24"/>
          <w:szCs w:val="24"/>
        </w:rPr>
        <w:t xml:space="preserve">irector(s) by experts outlining the roles, rights, duties and responsibilities of </w:t>
      </w:r>
      <w:r w:rsidR="001C46BE" w:rsidRPr="004807BF">
        <w:rPr>
          <w:rFonts w:ascii="Times New Roman" w:hAnsi="Times New Roman" w:cs="Times New Roman"/>
          <w:sz w:val="24"/>
          <w:szCs w:val="24"/>
        </w:rPr>
        <w:t>I</w:t>
      </w:r>
      <w:r w:rsidRPr="004807BF">
        <w:rPr>
          <w:rFonts w:ascii="Times New Roman" w:hAnsi="Times New Roman" w:cs="Times New Roman"/>
          <w:sz w:val="24"/>
          <w:szCs w:val="24"/>
        </w:rPr>
        <w:t xml:space="preserve">ndependent </w:t>
      </w:r>
      <w:r w:rsidR="001C46BE" w:rsidRPr="004807BF">
        <w:rPr>
          <w:rFonts w:ascii="Times New Roman" w:hAnsi="Times New Roman" w:cs="Times New Roman"/>
          <w:sz w:val="24"/>
          <w:szCs w:val="24"/>
        </w:rPr>
        <w:t>D</w:t>
      </w:r>
      <w:r w:rsidRPr="004807BF">
        <w:rPr>
          <w:rFonts w:ascii="Times New Roman" w:hAnsi="Times New Roman" w:cs="Times New Roman"/>
          <w:sz w:val="24"/>
          <w:szCs w:val="24"/>
        </w:rPr>
        <w:t>irector</w:t>
      </w:r>
      <w:r w:rsidR="001C46BE" w:rsidRPr="004807BF">
        <w:rPr>
          <w:rFonts w:ascii="Times New Roman" w:hAnsi="Times New Roman" w:cs="Times New Roman"/>
          <w:sz w:val="24"/>
          <w:szCs w:val="24"/>
        </w:rPr>
        <w:t>(</w:t>
      </w:r>
      <w:r w:rsidRPr="004807BF">
        <w:rPr>
          <w:rFonts w:ascii="Times New Roman" w:hAnsi="Times New Roman" w:cs="Times New Roman"/>
          <w:sz w:val="24"/>
          <w:szCs w:val="24"/>
        </w:rPr>
        <w:t>s</w:t>
      </w:r>
      <w:r w:rsidR="001C46BE" w:rsidRPr="004807BF">
        <w:rPr>
          <w:rFonts w:ascii="Times New Roman" w:hAnsi="Times New Roman" w:cs="Times New Roman"/>
          <w:sz w:val="24"/>
          <w:szCs w:val="24"/>
        </w:rPr>
        <w:t>)</w:t>
      </w:r>
      <w:r w:rsidRPr="004807BF">
        <w:rPr>
          <w:rFonts w:ascii="Times New Roman" w:hAnsi="Times New Roman" w:cs="Times New Roman"/>
          <w:sz w:val="24"/>
          <w:szCs w:val="24"/>
        </w:rPr>
        <w:t xml:space="preserve"> from the perspective of various </w:t>
      </w:r>
      <w:r w:rsidR="001C46BE" w:rsidRPr="004807BF">
        <w:rPr>
          <w:rFonts w:ascii="Times New Roman" w:hAnsi="Times New Roman" w:cs="Times New Roman"/>
          <w:sz w:val="24"/>
          <w:szCs w:val="24"/>
        </w:rPr>
        <w:t>A</w:t>
      </w:r>
      <w:r w:rsidRPr="004807BF">
        <w:rPr>
          <w:rFonts w:ascii="Times New Roman" w:hAnsi="Times New Roman" w:cs="Times New Roman"/>
          <w:sz w:val="24"/>
          <w:szCs w:val="24"/>
        </w:rPr>
        <w:t xml:space="preserve">pplicable </w:t>
      </w:r>
      <w:r w:rsidR="001C46BE" w:rsidRPr="004807BF">
        <w:rPr>
          <w:rFonts w:ascii="Times New Roman" w:hAnsi="Times New Roman" w:cs="Times New Roman"/>
          <w:sz w:val="24"/>
          <w:szCs w:val="24"/>
        </w:rPr>
        <w:t>L</w:t>
      </w:r>
      <w:r w:rsidRPr="004807BF">
        <w:rPr>
          <w:rFonts w:ascii="Times New Roman" w:hAnsi="Times New Roman" w:cs="Times New Roman"/>
          <w:sz w:val="24"/>
          <w:szCs w:val="24"/>
        </w:rPr>
        <w:t xml:space="preserve">aws from time to time. </w:t>
      </w:r>
    </w:p>
    <w:p w14:paraId="4C797B05" w14:textId="0DCE61E3" w:rsidR="00DA65FF" w:rsidRPr="004807BF" w:rsidRDefault="00CA6DF4" w:rsidP="00B6360A">
      <w:pPr>
        <w:pStyle w:val="Heading2"/>
        <w:numPr>
          <w:ilvl w:val="0"/>
          <w:numId w:val="2"/>
        </w:numPr>
        <w:spacing w:before="0" w:after="200" w:line="240" w:lineRule="auto"/>
        <w:ind w:left="426" w:hanging="360"/>
        <w:rPr>
          <w:rFonts w:ascii="Times New Roman" w:hAnsi="Times New Roman" w:cs="Times New Roman"/>
          <w:b/>
          <w:bCs/>
          <w:color w:val="auto"/>
          <w:sz w:val="24"/>
          <w:szCs w:val="24"/>
        </w:rPr>
      </w:pPr>
      <w:bookmarkStart w:id="8" w:name="_Toc199196086"/>
      <w:r w:rsidRPr="004807BF">
        <w:rPr>
          <w:rFonts w:ascii="Times New Roman" w:hAnsi="Times New Roman" w:cs="Times New Roman"/>
          <w:b/>
          <w:bCs/>
          <w:color w:val="auto"/>
          <w:sz w:val="24"/>
          <w:szCs w:val="24"/>
        </w:rPr>
        <w:t>Programme and Disclosure</w:t>
      </w:r>
      <w:bookmarkEnd w:id="8"/>
    </w:p>
    <w:p w14:paraId="2FBA525B" w14:textId="1663DEF1" w:rsidR="000D3F77" w:rsidRPr="004807BF" w:rsidRDefault="00DA65FF" w:rsidP="00B6360A">
      <w:pPr>
        <w:spacing w:after="200" w:line="240" w:lineRule="auto"/>
        <w:ind w:left="426"/>
        <w:jc w:val="both"/>
        <w:rPr>
          <w:rFonts w:ascii="Times New Roman" w:hAnsi="Times New Roman" w:cs="Times New Roman"/>
          <w:sz w:val="24"/>
          <w:szCs w:val="24"/>
        </w:rPr>
      </w:pPr>
      <w:r w:rsidRPr="004807BF">
        <w:rPr>
          <w:rFonts w:ascii="Times New Roman" w:hAnsi="Times New Roman" w:cs="Times New Roman"/>
          <w:sz w:val="24"/>
          <w:szCs w:val="24"/>
        </w:rPr>
        <w:t>The programme will be conducted as may be required during the year. As and when the programme is conducted, the same will be disclosed on the website of the Company as provided in Regulation 46 of Listing Regulations and a web link thereto shall also be given in the annual report of the Company.</w:t>
      </w:r>
    </w:p>
    <w:p w14:paraId="19F64507" w14:textId="7037D143" w:rsidR="000D3F77" w:rsidRPr="004807BF" w:rsidRDefault="00B6360A" w:rsidP="00B6360A">
      <w:pPr>
        <w:pStyle w:val="Heading2"/>
        <w:numPr>
          <w:ilvl w:val="0"/>
          <w:numId w:val="2"/>
        </w:numPr>
        <w:spacing w:before="0" w:after="200" w:line="240" w:lineRule="auto"/>
        <w:ind w:left="426" w:hanging="360"/>
        <w:rPr>
          <w:rFonts w:ascii="Times New Roman" w:hAnsi="Times New Roman" w:cs="Times New Roman"/>
          <w:b/>
          <w:bCs/>
          <w:color w:val="auto"/>
          <w:sz w:val="24"/>
          <w:szCs w:val="24"/>
        </w:rPr>
      </w:pPr>
      <w:bookmarkStart w:id="9" w:name="_Toc199196087"/>
      <w:r w:rsidRPr="004807BF">
        <w:rPr>
          <w:rFonts w:ascii="Times New Roman" w:hAnsi="Times New Roman" w:cs="Times New Roman"/>
          <w:b/>
          <w:bCs/>
          <w:color w:val="auto"/>
          <w:sz w:val="24"/>
          <w:szCs w:val="24"/>
        </w:rPr>
        <w:t>Amendment and Review</w:t>
      </w:r>
      <w:bookmarkEnd w:id="9"/>
      <w:r w:rsidR="00CA6DF4" w:rsidRPr="004807BF">
        <w:rPr>
          <w:rFonts w:ascii="Times New Roman" w:hAnsi="Times New Roman" w:cs="Times New Roman"/>
          <w:b/>
          <w:bCs/>
          <w:color w:val="auto"/>
          <w:sz w:val="24"/>
          <w:szCs w:val="24"/>
        </w:rPr>
        <w:t xml:space="preserve"> </w:t>
      </w:r>
    </w:p>
    <w:p w14:paraId="17C2DA76" w14:textId="1EDFD873" w:rsidR="000D3F77" w:rsidRPr="004807BF" w:rsidRDefault="000D3F77" w:rsidP="00B6360A">
      <w:pPr>
        <w:spacing w:after="200" w:line="240" w:lineRule="auto"/>
        <w:ind w:left="426"/>
        <w:jc w:val="both"/>
        <w:rPr>
          <w:rFonts w:ascii="Times New Roman" w:hAnsi="Times New Roman" w:cs="Times New Roman"/>
          <w:sz w:val="24"/>
          <w:szCs w:val="24"/>
        </w:rPr>
      </w:pPr>
      <w:r w:rsidRPr="004807BF">
        <w:rPr>
          <w:rFonts w:ascii="Times New Roman" w:hAnsi="Times New Roman" w:cs="Times New Roman"/>
          <w:sz w:val="24"/>
          <w:szCs w:val="24"/>
        </w:rPr>
        <w:t xml:space="preserve">The Company may review this </w:t>
      </w:r>
      <w:r w:rsidR="00E07804" w:rsidRPr="004807BF">
        <w:rPr>
          <w:rFonts w:ascii="Times New Roman" w:hAnsi="Times New Roman" w:cs="Times New Roman"/>
          <w:sz w:val="24"/>
          <w:szCs w:val="24"/>
        </w:rPr>
        <w:t>p</w:t>
      </w:r>
      <w:r w:rsidRPr="004807BF">
        <w:rPr>
          <w:rFonts w:ascii="Times New Roman" w:hAnsi="Times New Roman" w:cs="Times New Roman"/>
          <w:sz w:val="24"/>
          <w:szCs w:val="24"/>
        </w:rPr>
        <w:t xml:space="preserve">rogramme and make suitable revisions, as may be deemed necessary, from time to time. </w:t>
      </w:r>
    </w:p>
    <w:p w14:paraId="06D75733" w14:textId="7E77D076" w:rsidR="00B6360A" w:rsidRPr="004807BF" w:rsidRDefault="00B6360A" w:rsidP="00B6360A">
      <w:pPr>
        <w:spacing w:after="200" w:line="240" w:lineRule="auto"/>
        <w:ind w:left="426"/>
        <w:jc w:val="both"/>
        <w:rPr>
          <w:rFonts w:ascii="Times New Roman" w:hAnsi="Times New Roman" w:cs="Times New Roman"/>
          <w:sz w:val="24"/>
          <w:szCs w:val="24"/>
        </w:rPr>
      </w:pPr>
      <w:r w:rsidRPr="004807BF">
        <w:rPr>
          <w:rFonts w:ascii="Times New Roman" w:hAnsi="Times New Roman" w:cs="Times New Roman"/>
          <w:sz w:val="24"/>
          <w:szCs w:val="24"/>
        </w:rPr>
        <w:t xml:space="preserve">Subject to </w:t>
      </w:r>
      <w:r w:rsidR="000C204C">
        <w:rPr>
          <w:rFonts w:ascii="Times New Roman" w:hAnsi="Times New Roman" w:cs="Times New Roman"/>
          <w:sz w:val="24"/>
          <w:szCs w:val="24"/>
        </w:rPr>
        <w:t>A</w:t>
      </w:r>
      <w:r w:rsidRPr="004807BF">
        <w:rPr>
          <w:rFonts w:ascii="Times New Roman" w:hAnsi="Times New Roman" w:cs="Times New Roman"/>
          <w:sz w:val="24"/>
          <w:szCs w:val="24"/>
        </w:rPr>
        <w:t xml:space="preserve">pplicable </w:t>
      </w:r>
      <w:r w:rsidR="000C204C">
        <w:rPr>
          <w:rFonts w:ascii="Times New Roman" w:hAnsi="Times New Roman" w:cs="Times New Roman"/>
          <w:sz w:val="24"/>
          <w:szCs w:val="24"/>
        </w:rPr>
        <w:t>L</w:t>
      </w:r>
      <w:r w:rsidRPr="004807BF">
        <w:rPr>
          <w:rFonts w:ascii="Times New Roman" w:hAnsi="Times New Roman" w:cs="Times New Roman"/>
          <w:sz w:val="24"/>
          <w:szCs w:val="24"/>
        </w:rPr>
        <w:t xml:space="preserve">aws, the Board may amend, suspend or rescind this </w:t>
      </w:r>
      <w:r w:rsidR="000C204C">
        <w:rPr>
          <w:rFonts w:ascii="Times New Roman" w:hAnsi="Times New Roman" w:cs="Times New Roman"/>
          <w:sz w:val="24"/>
          <w:szCs w:val="24"/>
        </w:rPr>
        <w:t>P</w:t>
      </w:r>
      <w:r w:rsidRPr="004807BF">
        <w:rPr>
          <w:rFonts w:ascii="Times New Roman" w:hAnsi="Times New Roman" w:cs="Times New Roman"/>
          <w:sz w:val="24"/>
          <w:szCs w:val="24"/>
        </w:rPr>
        <w:t xml:space="preserve">olicy at any time. Any issues pertaining to the Policy shall be resolved by the Board in line with the broad intent of the Policy. The Board may also establish further rules and procedures, from time to time, to give effect to the intent of this Policy. </w:t>
      </w:r>
    </w:p>
    <w:p w14:paraId="38A131EE" w14:textId="1F072745" w:rsidR="00094743" w:rsidRPr="004807BF" w:rsidRDefault="00B6360A" w:rsidP="00BE34D3">
      <w:pPr>
        <w:spacing w:after="200" w:line="240" w:lineRule="auto"/>
        <w:ind w:left="426"/>
        <w:jc w:val="both"/>
        <w:rPr>
          <w:rFonts w:ascii="Times New Roman" w:hAnsi="Times New Roman" w:cs="Times New Roman"/>
          <w:sz w:val="24"/>
          <w:szCs w:val="24"/>
        </w:rPr>
      </w:pPr>
      <w:r w:rsidRPr="004807BF">
        <w:rPr>
          <w:rFonts w:ascii="Times New Roman" w:hAnsi="Times New Roman" w:cs="Times New Roman"/>
          <w:sz w:val="24"/>
          <w:szCs w:val="24"/>
        </w:rPr>
        <w:lastRenderedPageBreak/>
        <w:t xml:space="preserve">In the event of any conflict between the provisions of this Policy and any </w:t>
      </w:r>
      <w:r w:rsidR="000C204C">
        <w:rPr>
          <w:rFonts w:ascii="Times New Roman" w:hAnsi="Times New Roman" w:cs="Times New Roman"/>
          <w:sz w:val="24"/>
          <w:szCs w:val="24"/>
        </w:rPr>
        <w:t>A</w:t>
      </w:r>
      <w:r w:rsidRPr="004807BF">
        <w:rPr>
          <w:rFonts w:ascii="Times New Roman" w:hAnsi="Times New Roman" w:cs="Times New Roman"/>
          <w:sz w:val="24"/>
          <w:szCs w:val="24"/>
        </w:rPr>
        <w:t xml:space="preserve">pplicable </w:t>
      </w:r>
      <w:r w:rsidR="000C204C">
        <w:rPr>
          <w:rFonts w:ascii="Times New Roman" w:hAnsi="Times New Roman" w:cs="Times New Roman"/>
          <w:sz w:val="24"/>
          <w:szCs w:val="24"/>
        </w:rPr>
        <w:t>L</w:t>
      </w:r>
      <w:r w:rsidRPr="004807BF">
        <w:rPr>
          <w:rFonts w:ascii="Times New Roman" w:hAnsi="Times New Roman" w:cs="Times New Roman"/>
          <w:sz w:val="24"/>
          <w:szCs w:val="24"/>
        </w:rPr>
        <w:t>aw</w:t>
      </w:r>
      <w:r w:rsidR="000C204C">
        <w:rPr>
          <w:rFonts w:ascii="Times New Roman" w:hAnsi="Times New Roman" w:cs="Times New Roman"/>
          <w:sz w:val="24"/>
          <w:szCs w:val="24"/>
        </w:rPr>
        <w:t>s</w:t>
      </w:r>
      <w:r w:rsidRPr="004807BF">
        <w:rPr>
          <w:rFonts w:ascii="Times New Roman" w:hAnsi="Times New Roman" w:cs="Times New Roman"/>
          <w:sz w:val="24"/>
          <w:szCs w:val="24"/>
        </w:rPr>
        <w:t xml:space="preserve">, such </w:t>
      </w:r>
      <w:r w:rsidR="000C204C">
        <w:rPr>
          <w:rFonts w:ascii="Times New Roman" w:hAnsi="Times New Roman" w:cs="Times New Roman"/>
          <w:sz w:val="24"/>
          <w:szCs w:val="24"/>
        </w:rPr>
        <w:t>A</w:t>
      </w:r>
      <w:r w:rsidRPr="004807BF">
        <w:rPr>
          <w:rFonts w:ascii="Times New Roman" w:hAnsi="Times New Roman" w:cs="Times New Roman"/>
          <w:sz w:val="24"/>
          <w:szCs w:val="24"/>
        </w:rPr>
        <w:t xml:space="preserve">pplicable </w:t>
      </w:r>
      <w:r w:rsidR="000C204C">
        <w:rPr>
          <w:rFonts w:ascii="Times New Roman" w:hAnsi="Times New Roman" w:cs="Times New Roman"/>
          <w:sz w:val="24"/>
          <w:szCs w:val="24"/>
        </w:rPr>
        <w:t>L</w:t>
      </w:r>
      <w:r w:rsidRPr="004807BF">
        <w:rPr>
          <w:rFonts w:ascii="Times New Roman" w:hAnsi="Times New Roman" w:cs="Times New Roman"/>
          <w:sz w:val="24"/>
          <w:szCs w:val="24"/>
        </w:rPr>
        <w:t>aw</w:t>
      </w:r>
      <w:r w:rsidR="000C204C">
        <w:rPr>
          <w:rFonts w:ascii="Times New Roman" w:hAnsi="Times New Roman" w:cs="Times New Roman"/>
          <w:sz w:val="24"/>
          <w:szCs w:val="24"/>
        </w:rPr>
        <w:t>s</w:t>
      </w:r>
      <w:r w:rsidRPr="004807BF">
        <w:rPr>
          <w:rFonts w:ascii="Times New Roman" w:hAnsi="Times New Roman" w:cs="Times New Roman"/>
          <w:sz w:val="24"/>
          <w:szCs w:val="24"/>
        </w:rPr>
        <w:t xml:space="preserve"> in force, shall prevail over this Policy.</w:t>
      </w:r>
    </w:p>
    <w:p w14:paraId="712D80BD" w14:textId="61816246" w:rsidR="00094743" w:rsidRPr="004807BF" w:rsidRDefault="00094743" w:rsidP="00B6360A">
      <w:pPr>
        <w:pStyle w:val="Heading2"/>
        <w:numPr>
          <w:ilvl w:val="0"/>
          <w:numId w:val="2"/>
        </w:numPr>
        <w:spacing w:before="0" w:after="200" w:line="240" w:lineRule="auto"/>
        <w:ind w:left="426" w:hanging="360"/>
        <w:rPr>
          <w:rFonts w:ascii="Times New Roman" w:hAnsi="Times New Roman" w:cs="Times New Roman"/>
          <w:b/>
          <w:bCs/>
          <w:color w:val="auto"/>
          <w:sz w:val="24"/>
          <w:szCs w:val="24"/>
        </w:rPr>
      </w:pPr>
      <w:bookmarkStart w:id="10" w:name="_Toc199196088"/>
      <w:r w:rsidRPr="004807BF">
        <w:rPr>
          <w:rFonts w:ascii="Times New Roman" w:hAnsi="Times New Roman" w:cs="Times New Roman"/>
          <w:b/>
          <w:bCs/>
          <w:color w:val="auto"/>
          <w:sz w:val="24"/>
          <w:szCs w:val="24"/>
        </w:rPr>
        <w:t>Disclosures</w:t>
      </w:r>
      <w:bookmarkEnd w:id="10"/>
    </w:p>
    <w:p w14:paraId="6EA6993F" w14:textId="79B0D961" w:rsidR="00094743" w:rsidRPr="004807BF" w:rsidRDefault="00094743" w:rsidP="00B6360A">
      <w:pPr>
        <w:spacing w:after="200" w:line="240" w:lineRule="auto"/>
        <w:ind w:left="426"/>
        <w:jc w:val="both"/>
        <w:rPr>
          <w:rFonts w:ascii="Times New Roman" w:hAnsi="Times New Roman" w:cs="Times New Roman"/>
          <w:sz w:val="24"/>
          <w:szCs w:val="24"/>
        </w:rPr>
      </w:pPr>
      <w:r w:rsidRPr="004807BF">
        <w:rPr>
          <w:rFonts w:ascii="Times New Roman" w:hAnsi="Times New Roman" w:cs="Times New Roman"/>
          <w:sz w:val="24"/>
          <w:szCs w:val="24"/>
        </w:rPr>
        <w:t>The details of familiarization programmes imparted to independent directors shall be made available on the website of the Company in compliance with the SEBI Listing Regulations.</w:t>
      </w:r>
    </w:p>
    <w:p w14:paraId="2D3E90A0" w14:textId="77777777" w:rsidR="00DA65FF" w:rsidRPr="004807BF" w:rsidRDefault="00DA65FF" w:rsidP="00B6360A">
      <w:pPr>
        <w:spacing w:after="200" w:line="240" w:lineRule="auto"/>
        <w:jc w:val="both"/>
        <w:rPr>
          <w:rFonts w:ascii="Times New Roman" w:hAnsi="Times New Roman" w:cs="Times New Roman"/>
          <w:sz w:val="24"/>
          <w:szCs w:val="24"/>
        </w:rPr>
      </w:pPr>
    </w:p>
    <w:sectPr w:rsidR="00DA65FF" w:rsidRPr="004807BF">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AB26EC" w14:textId="77777777" w:rsidR="00B6360A" w:rsidRDefault="00B6360A" w:rsidP="00B6360A">
      <w:pPr>
        <w:spacing w:after="0" w:line="240" w:lineRule="auto"/>
      </w:pPr>
      <w:r>
        <w:separator/>
      </w:r>
    </w:p>
  </w:endnote>
  <w:endnote w:type="continuationSeparator" w:id="0">
    <w:p w14:paraId="14657DE4" w14:textId="77777777" w:rsidR="00B6360A" w:rsidRDefault="00B6360A" w:rsidP="00B636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BF3B2A" w14:textId="77777777" w:rsidR="00B6360A" w:rsidRDefault="00B6360A" w:rsidP="00B6360A">
      <w:pPr>
        <w:spacing w:after="0" w:line="240" w:lineRule="auto"/>
      </w:pPr>
      <w:r>
        <w:separator/>
      </w:r>
    </w:p>
  </w:footnote>
  <w:footnote w:type="continuationSeparator" w:id="0">
    <w:p w14:paraId="2CD6209E" w14:textId="77777777" w:rsidR="00B6360A" w:rsidRDefault="00B6360A" w:rsidP="00B636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C9B71" w14:textId="22A2CF6A" w:rsidR="00B6360A" w:rsidRPr="00B6360A" w:rsidRDefault="00B6360A" w:rsidP="00B6360A">
    <w:pPr>
      <w:pStyle w:val="Header"/>
      <w:jc w:val="right"/>
      <w:rPr>
        <w:rFonts w:ascii="Times New Roman" w:hAnsi="Times New Roman" w:cs="Times New Roman"/>
        <w:i/>
        <w:iCs/>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6A7099"/>
    <w:multiLevelType w:val="hybridMultilevel"/>
    <w:tmpl w:val="B8A40B5A"/>
    <w:lvl w:ilvl="0" w:tplc="4009000F">
      <w:start w:val="1"/>
      <w:numFmt w:val="decimal"/>
      <w:lvlText w:val="%1."/>
      <w:lvlJc w:val="left"/>
      <w:pPr>
        <w:ind w:left="1444" w:hanging="735"/>
      </w:pPr>
      <w:rPr>
        <w:rFonts w:hint="default"/>
      </w:rPr>
    </w:lvl>
    <w:lvl w:ilvl="1" w:tplc="40090019" w:tentative="1">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1" w15:restartNumberingAfterBreak="0">
    <w:nsid w:val="4D810D76"/>
    <w:multiLevelType w:val="hybridMultilevel"/>
    <w:tmpl w:val="E7729DC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6D616B62"/>
    <w:multiLevelType w:val="hybridMultilevel"/>
    <w:tmpl w:val="B5B6BC26"/>
    <w:name w:val="LowerLetter_outlinedc(1)"/>
    <w:lvl w:ilvl="0" w:tplc="4009000F">
      <w:start w:val="1"/>
      <w:numFmt w:val="decimal"/>
      <w:lvlText w:val="%1."/>
      <w:lvlJc w:val="left"/>
      <w:pPr>
        <w:ind w:left="1146" w:hanging="360"/>
      </w:pPr>
    </w:lvl>
    <w:lvl w:ilvl="1" w:tplc="40090019" w:tentative="1">
      <w:start w:val="1"/>
      <w:numFmt w:val="lowerLetter"/>
      <w:lvlText w:val="%2."/>
      <w:lvlJc w:val="left"/>
      <w:pPr>
        <w:ind w:left="1866" w:hanging="360"/>
      </w:pPr>
    </w:lvl>
    <w:lvl w:ilvl="2" w:tplc="4009001B" w:tentative="1">
      <w:start w:val="1"/>
      <w:numFmt w:val="lowerRoman"/>
      <w:lvlText w:val="%3."/>
      <w:lvlJc w:val="right"/>
      <w:pPr>
        <w:ind w:left="2586" w:hanging="180"/>
      </w:pPr>
    </w:lvl>
    <w:lvl w:ilvl="3" w:tplc="4009000F" w:tentative="1">
      <w:start w:val="1"/>
      <w:numFmt w:val="decimal"/>
      <w:lvlText w:val="%4."/>
      <w:lvlJc w:val="left"/>
      <w:pPr>
        <w:ind w:left="3306" w:hanging="360"/>
      </w:pPr>
    </w:lvl>
    <w:lvl w:ilvl="4" w:tplc="40090019" w:tentative="1">
      <w:start w:val="1"/>
      <w:numFmt w:val="lowerLetter"/>
      <w:lvlText w:val="%5."/>
      <w:lvlJc w:val="left"/>
      <w:pPr>
        <w:ind w:left="4026" w:hanging="360"/>
      </w:pPr>
    </w:lvl>
    <w:lvl w:ilvl="5" w:tplc="4009001B" w:tentative="1">
      <w:start w:val="1"/>
      <w:numFmt w:val="lowerRoman"/>
      <w:lvlText w:val="%6."/>
      <w:lvlJc w:val="right"/>
      <w:pPr>
        <w:ind w:left="4746" w:hanging="180"/>
      </w:pPr>
    </w:lvl>
    <w:lvl w:ilvl="6" w:tplc="4009000F" w:tentative="1">
      <w:start w:val="1"/>
      <w:numFmt w:val="decimal"/>
      <w:lvlText w:val="%7."/>
      <w:lvlJc w:val="left"/>
      <w:pPr>
        <w:ind w:left="5466" w:hanging="360"/>
      </w:pPr>
    </w:lvl>
    <w:lvl w:ilvl="7" w:tplc="40090019" w:tentative="1">
      <w:start w:val="1"/>
      <w:numFmt w:val="lowerLetter"/>
      <w:lvlText w:val="%8."/>
      <w:lvlJc w:val="left"/>
      <w:pPr>
        <w:ind w:left="6186" w:hanging="360"/>
      </w:pPr>
    </w:lvl>
    <w:lvl w:ilvl="8" w:tplc="4009001B" w:tentative="1">
      <w:start w:val="1"/>
      <w:numFmt w:val="lowerRoman"/>
      <w:lvlText w:val="%9."/>
      <w:lvlJc w:val="right"/>
      <w:pPr>
        <w:ind w:left="6906" w:hanging="180"/>
      </w:pPr>
    </w:lvl>
  </w:abstractNum>
  <w:num w:numId="1" w16cid:durableId="1691905888">
    <w:abstractNumId w:val="1"/>
  </w:num>
  <w:num w:numId="2" w16cid:durableId="1658265495">
    <w:abstractNumId w:val="0"/>
  </w:num>
  <w:num w:numId="3" w16cid:durableId="1847109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trackRevisions/>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91FC5"/>
    <w:rsid w:val="000111BD"/>
    <w:rsid w:val="000419C4"/>
    <w:rsid w:val="00091FC5"/>
    <w:rsid w:val="00094743"/>
    <w:rsid w:val="000A175E"/>
    <w:rsid w:val="000A4560"/>
    <w:rsid w:val="000A6374"/>
    <w:rsid w:val="000B46DE"/>
    <w:rsid w:val="000C204C"/>
    <w:rsid w:val="000C394F"/>
    <w:rsid w:val="000D3F77"/>
    <w:rsid w:val="000F6715"/>
    <w:rsid w:val="00101FC4"/>
    <w:rsid w:val="00120ABE"/>
    <w:rsid w:val="0012436F"/>
    <w:rsid w:val="00131FEF"/>
    <w:rsid w:val="001674FC"/>
    <w:rsid w:val="00196E53"/>
    <w:rsid w:val="001C1AB7"/>
    <w:rsid w:val="001C46BE"/>
    <w:rsid w:val="001D53D6"/>
    <w:rsid w:val="00215DD0"/>
    <w:rsid w:val="002907DC"/>
    <w:rsid w:val="002A788E"/>
    <w:rsid w:val="002C37E3"/>
    <w:rsid w:val="002F3872"/>
    <w:rsid w:val="00330787"/>
    <w:rsid w:val="003854D6"/>
    <w:rsid w:val="003D54EC"/>
    <w:rsid w:val="003D6ABE"/>
    <w:rsid w:val="003F057C"/>
    <w:rsid w:val="0047471B"/>
    <w:rsid w:val="004807BF"/>
    <w:rsid w:val="00491C35"/>
    <w:rsid w:val="00492607"/>
    <w:rsid w:val="004D0C0F"/>
    <w:rsid w:val="004E6EB0"/>
    <w:rsid w:val="00505B38"/>
    <w:rsid w:val="00513AFD"/>
    <w:rsid w:val="005312E7"/>
    <w:rsid w:val="00587FEF"/>
    <w:rsid w:val="00596423"/>
    <w:rsid w:val="005B4A41"/>
    <w:rsid w:val="006046F1"/>
    <w:rsid w:val="00684B36"/>
    <w:rsid w:val="00713489"/>
    <w:rsid w:val="00762177"/>
    <w:rsid w:val="00772636"/>
    <w:rsid w:val="007A7269"/>
    <w:rsid w:val="007F3ECE"/>
    <w:rsid w:val="00825FE3"/>
    <w:rsid w:val="00850D49"/>
    <w:rsid w:val="00891076"/>
    <w:rsid w:val="00943CF9"/>
    <w:rsid w:val="009620A3"/>
    <w:rsid w:val="00962670"/>
    <w:rsid w:val="009F6F6D"/>
    <w:rsid w:val="00A04CC5"/>
    <w:rsid w:val="00A37FD9"/>
    <w:rsid w:val="00AB1B4B"/>
    <w:rsid w:val="00B357CE"/>
    <w:rsid w:val="00B5755B"/>
    <w:rsid w:val="00B6360A"/>
    <w:rsid w:val="00B75FDA"/>
    <w:rsid w:val="00BC29FD"/>
    <w:rsid w:val="00BD669B"/>
    <w:rsid w:val="00BE34D3"/>
    <w:rsid w:val="00C20D73"/>
    <w:rsid w:val="00C3207C"/>
    <w:rsid w:val="00C33509"/>
    <w:rsid w:val="00C3689E"/>
    <w:rsid w:val="00C3724A"/>
    <w:rsid w:val="00C652CE"/>
    <w:rsid w:val="00C90BA3"/>
    <w:rsid w:val="00CA50F7"/>
    <w:rsid w:val="00CA688F"/>
    <w:rsid w:val="00CA6DF4"/>
    <w:rsid w:val="00D064DE"/>
    <w:rsid w:val="00D60A81"/>
    <w:rsid w:val="00D67A7F"/>
    <w:rsid w:val="00D7058C"/>
    <w:rsid w:val="00D745B5"/>
    <w:rsid w:val="00D81818"/>
    <w:rsid w:val="00DA65FF"/>
    <w:rsid w:val="00E07804"/>
    <w:rsid w:val="00E17357"/>
    <w:rsid w:val="00E625CB"/>
    <w:rsid w:val="00E80D02"/>
    <w:rsid w:val="00EB3397"/>
    <w:rsid w:val="00EB7706"/>
    <w:rsid w:val="00F17797"/>
    <w:rsid w:val="00F429DE"/>
    <w:rsid w:val="00F42DE1"/>
    <w:rsid w:val="00F71B61"/>
    <w:rsid w:val="00F853D5"/>
    <w:rsid w:val="00FE774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90A0F"/>
  <w15:chartTrackingRefBased/>
  <w15:docId w15:val="{75F0044A-0BB6-4CEB-84EC-7DAE5B9AE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1F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91F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91FC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91FC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91FC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91F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1F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1F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1F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1F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91F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91F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1F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1F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1F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1F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1F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1FC5"/>
    <w:rPr>
      <w:rFonts w:eastAsiaTheme="majorEastAsia" w:cstheme="majorBidi"/>
      <w:color w:val="272727" w:themeColor="text1" w:themeTint="D8"/>
    </w:rPr>
  </w:style>
  <w:style w:type="paragraph" w:styleId="Title">
    <w:name w:val="Title"/>
    <w:basedOn w:val="Normal"/>
    <w:next w:val="Normal"/>
    <w:link w:val="TitleChar"/>
    <w:uiPriority w:val="10"/>
    <w:qFormat/>
    <w:rsid w:val="00091F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1F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1F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1F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1FC5"/>
    <w:pPr>
      <w:spacing w:before="160"/>
      <w:jc w:val="center"/>
    </w:pPr>
    <w:rPr>
      <w:i/>
      <w:iCs/>
      <w:color w:val="404040" w:themeColor="text1" w:themeTint="BF"/>
    </w:rPr>
  </w:style>
  <w:style w:type="character" w:customStyle="1" w:styleId="QuoteChar">
    <w:name w:val="Quote Char"/>
    <w:basedOn w:val="DefaultParagraphFont"/>
    <w:link w:val="Quote"/>
    <w:uiPriority w:val="29"/>
    <w:rsid w:val="00091FC5"/>
    <w:rPr>
      <w:i/>
      <w:iCs/>
      <w:color w:val="404040" w:themeColor="text1" w:themeTint="BF"/>
    </w:rPr>
  </w:style>
  <w:style w:type="paragraph" w:styleId="ListParagraph">
    <w:name w:val="List Paragraph"/>
    <w:basedOn w:val="Normal"/>
    <w:uiPriority w:val="34"/>
    <w:qFormat/>
    <w:rsid w:val="00091FC5"/>
    <w:pPr>
      <w:ind w:left="720"/>
      <w:contextualSpacing/>
    </w:pPr>
  </w:style>
  <w:style w:type="character" w:styleId="IntenseEmphasis">
    <w:name w:val="Intense Emphasis"/>
    <w:basedOn w:val="DefaultParagraphFont"/>
    <w:uiPriority w:val="21"/>
    <w:qFormat/>
    <w:rsid w:val="00091FC5"/>
    <w:rPr>
      <w:i/>
      <w:iCs/>
      <w:color w:val="0F4761" w:themeColor="accent1" w:themeShade="BF"/>
    </w:rPr>
  </w:style>
  <w:style w:type="paragraph" w:styleId="IntenseQuote">
    <w:name w:val="Intense Quote"/>
    <w:basedOn w:val="Normal"/>
    <w:next w:val="Normal"/>
    <w:link w:val="IntenseQuoteChar"/>
    <w:uiPriority w:val="30"/>
    <w:qFormat/>
    <w:rsid w:val="00091F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1FC5"/>
    <w:rPr>
      <w:i/>
      <w:iCs/>
      <w:color w:val="0F4761" w:themeColor="accent1" w:themeShade="BF"/>
    </w:rPr>
  </w:style>
  <w:style w:type="character" w:styleId="IntenseReference">
    <w:name w:val="Intense Reference"/>
    <w:basedOn w:val="DefaultParagraphFont"/>
    <w:uiPriority w:val="32"/>
    <w:qFormat/>
    <w:rsid w:val="00091FC5"/>
    <w:rPr>
      <w:b/>
      <w:bCs/>
      <w:smallCaps/>
      <w:color w:val="0F4761" w:themeColor="accent1" w:themeShade="BF"/>
      <w:spacing w:val="5"/>
    </w:rPr>
  </w:style>
  <w:style w:type="paragraph" w:styleId="Revision">
    <w:name w:val="Revision"/>
    <w:hidden/>
    <w:uiPriority w:val="99"/>
    <w:semiHidden/>
    <w:rsid w:val="00094743"/>
    <w:pPr>
      <w:spacing w:after="0" w:line="240" w:lineRule="auto"/>
    </w:pPr>
  </w:style>
  <w:style w:type="character" w:styleId="CommentReference">
    <w:name w:val="annotation reference"/>
    <w:basedOn w:val="DefaultParagraphFont"/>
    <w:uiPriority w:val="99"/>
    <w:semiHidden/>
    <w:unhideWhenUsed/>
    <w:rsid w:val="00F42DE1"/>
    <w:rPr>
      <w:sz w:val="16"/>
      <w:szCs w:val="16"/>
    </w:rPr>
  </w:style>
  <w:style w:type="paragraph" w:styleId="CommentText">
    <w:name w:val="annotation text"/>
    <w:basedOn w:val="Normal"/>
    <w:link w:val="CommentTextChar"/>
    <w:uiPriority w:val="99"/>
    <w:unhideWhenUsed/>
    <w:rsid w:val="00F42DE1"/>
    <w:pPr>
      <w:spacing w:line="240" w:lineRule="auto"/>
    </w:pPr>
    <w:rPr>
      <w:sz w:val="20"/>
      <w:szCs w:val="20"/>
    </w:rPr>
  </w:style>
  <w:style w:type="character" w:customStyle="1" w:styleId="CommentTextChar">
    <w:name w:val="Comment Text Char"/>
    <w:basedOn w:val="DefaultParagraphFont"/>
    <w:link w:val="CommentText"/>
    <w:uiPriority w:val="99"/>
    <w:rsid w:val="00F42DE1"/>
    <w:rPr>
      <w:sz w:val="20"/>
      <w:szCs w:val="20"/>
    </w:rPr>
  </w:style>
  <w:style w:type="paragraph" w:styleId="CommentSubject">
    <w:name w:val="annotation subject"/>
    <w:basedOn w:val="CommentText"/>
    <w:next w:val="CommentText"/>
    <w:link w:val="CommentSubjectChar"/>
    <w:uiPriority w:val="99"/>
    <w:semiHidden/>
    <w:unhideWhenUsed/>
    <w:rsid w:val="00F42DE1"/>
    <w:rPr>
      <w:b/>
      <w:bCs/>
    </w:rPr>
  </w:style>
  <w:style w:type="character" w:customStyle="1" w:styleId="CommentSubjectChar">
    <w:name w:val="Comment Subject Char"/>
    <w:basedOn w:val="CommentTextChar"/>
    <w:link w:val="CommentSubject"/>
    <w:uiPriority w:val="99"/>
    <w:semiHidden/>
    <w:rsid w:val="00F42DE1"/>
    <w:rPr>
      <w:b/>
      <w:bCs/>
      <w:sz w:val="20"/>
      <w:szCs w:val="20"/>
    </w:rPr>
  </w:style>
  <w:style w:type="paragraph" w:styleId="TOC1">
    <w:name w:val="toc 1"/>
    <w:basedOn w:val="Normal"/>
    <w:next w:val="Normal"/>
    <w:autoRedefine/>
    <w:uiPriority w:val="39"/>
    <w:unhideWhenUsed/>
    <w:rsid w:val="00684B36"/>
    <w:pPr>
      <w:tabs>
        <w:tab w:val="right" w:leader="dot" w:pos="9849"/>
      </w:tabs>
      <w:spacing w:after="100"/>
    </w:pPr>
    <w:rPr>
      <w:kern w:val="0"/>
    </w:rPr>
  </w:style>
  <w:style w:type="paragraph" w:styleId="TOC2">
    <w:name w:val="toc 2"/>
    <w:basedOn w:val="Normal"/>
    <w:next w:val="Normal"/>
    <w:autoRedefine/>
    <w:uiPriority w:val="39"/>
    <w:unhideWhenUsed/>
    <w:rsid w:val="00684B36"/>
    <w:pPr>
      <w:tabs>
        <w:tab w:val="left" w:pos="709"/>
        <w:tab w:val="right" w:leader="dot" w:pos="9849"/>
      </w:tabs>
      <w:spacing w:after="100"/>
      <w:ind w:left="220"/>
    </w:pPr>
    <w:rPr>
      <w:kern w:val="0"/>
    </w:rPr>
  </w:style>
  <w:style w:type="character" w:styleId="Hyperlink">
    <w:name w:val="Hyperlink"/>
    <w:basedOn w:val="DefaultParagraphFont"/>
    <w:uiPriority w:val="99"/>
    <w:unhideWhenUsed/>
    <w:rsid w:val="00684B36"/>
    <w:rPr>
      <w:color w:val="467886" w:themeColor="hyperlink"/>
      <w:u w:val="single"/>
    </w:rPr>
  </w:style>
  <w:style w:type="paragraph" w:styleId="Header">
    <w:name w:val="header"/>
    <w:aliases w:val="Bold Header,*Header,Guideline,Header Char Char Char,Header Char Char Char Char Char Char Char Char,Header Char Char Char Char Char Char Char,header(G-I),8font,_Table,*Header Char Char,hd"/>
    <w:basedOn w:val="Normal"/>
    <w:link w:val="HeaderChar"/>
    <w:uiPriority w:val="99"/>
    <w:unhideWhenUsed/>
    <w:qFormat/>
    <w:rsid w:val="00B6360A"/>
    <w:pPr>
      <w:tabs>
        <w:tab w:val="center" w:pos="4513"/>
        <w:tab w:val="right" w:pos="9026"/>
      </w:tabs>
      <w:spacing w:after="0" w:line="240" w:lineRule="auto"/>
    </w:pPr>
  </w:style>
  <w:style w:type="character" w:customStyle="1" w:styleId="HeaderChar">
    <w:name w:val="Header Char"/>
    <w:aliases w:val="Bold Header Char,*Header Char,Guideline Char,Header Char Char Char Char,Header Char Char Char Char Char Char Char Char Char,Header Char Char Char Char Char Char Char Char1,header(G-I) Char,8font Char,_Table Char,*Header Char Char Char"/>
    <w:basedOn w:val="DefaultParagraphFont"/>
    <w:link w:val="Header"/>
    <w:uiPriority w:val="99"/>
    <w:qFormat/>
    <w:rsid w:val="00B6360A"/>
  </w:style>
  <w:style w:type="paragraph" w:styleId="Footer">
    <w:name w:val="footer"/>
    <w:basedOn w:val="Normal"/>
    <w:link w:val="FooterChar"/>
    <w:uiPriority w:val="99"/>
    <w:unhideWhenUsed/>
    <w:rsid w:val="00B636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36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4224A2-172A-4318-9CC0-30663B9499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4</Pages>
  <Words>1126</Words>
  <Characters>6424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dc:creator>
  <cp:keywords/>
  <dc:description/>
  <cp:lastModifiedBy>Anas Kamil</cp:lastModifiedBy>
  <cp:revision>70</cp:revision>
  <dcterms:created xsi:type="dcterms:W3CDTF">2024-12-30T07:49:00Z</dcterms:created>
  <dcterms:modified xsi:type="dcterms:W3CDTF">2026-05-18T12:43:00Z</dcterms:modified>
</cp:coreProperties>
</file>